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31D95" w14:textId="5D0932D9" w:rsidR="00442026" w:rsidRPr="00442026" w:rsidRDefault="00442026" w:rsidP="00442026">
      <w:pPr>
        <w:widowControl/>
        <w:tabs>
          <w:tab w:val="right" w:pos="9639"/>
        </w:tabs>
        <w:jc w:val="left"/>
        <w:rPr>
          <w:rFonts w:ascii="Arial" w:eastAsia="宋体" w:hAnsi="Arial" w:cs="Arial"/>
          <w:b/>
          <w:i/>
          <w:noProof/>
          <w:sz w:val="24"/>
          <w:szCs w:val="24"/>
          <w:lang w:val="en-GB" w:eastAsia="en-US"/>
        </w:rPr>
      </w:pPr>
      <w:r w:rsidRPr="00442026">
        <w:rPr>
          <w:rFonts w:ascii="Arial" w:eastAsia="宋体" w:hAnsi="Arial" w:cs="Arial"/>
          <w:b/>
          <w:noProof/>
          <w:sz w:val="24"/>
          <w:szCs w:val="24"/>
          <w:lang w:eastAsia="en-US"/>
        </w:rPr>
        <w:t>3GPP TSG-RAN WG2 Meeting #116bis-e</w:t>
      </w:r>
      <w:r w:rsidRPr="00442026">
        <w:rPr>
          <w:rFonts w:ascii="Arial" w:eastAsia="宋体" w:hAnsi="Arial" w:cs="Arial"/>
          <w:b/>
          <w:noProof/>
          <w:sz w:val="24"/>
          <w:szCs w:val="24"/>
          <w:lang w:eastAsia="en-US"/>
        </w:rPr>
        <w:tab/>
      </w:r>
      <w:r w:rsidR="00FD03E4" w:rsidRPr="00FD03E4">
        <w:rPr>
          <w:rFonts w:ascii="Arial" w:eastAsia="宋体" w:hAnsi="Arial" w:cs="Arial"/>
          <w:b/>
          <w:noProof/>
          <w:sz w:val="24"/>
          <w:szCs w:val="24"/>
          <w:lang w:eastAsia="en-US"/>
        </w:rPr>
        <w:t>R2-2201298</w:t>
      </w:r>
    </w:p>
    <w:p w14:paraId="54A845D0" w14:textId="06CA7A3B" w:rsidR="00442026" w:rsidRPr="009C7F62" w:rsidRDefault="00442026" w:rsidP="009C7F62">
      <w:pPr>
        <w:widowControl/>
        <w:tabs>
          <w:tab w:val="left" w:pos="1985"/>
          <w:tab w:val="right" w:pos="9639"/>
        </w:tabs>
        <w:overflowPunct w:val="0"/>
        <w:autoSpaceDE w:val="0"/>
        <w:autoSpaceDN w:val="0"/>
        <w:adjustRightInd w:val="0"/>
        <w:spacing w:after="100" w:afterAutospacing="1"/>
        <w:jc w:val="left"/>
        <w:textAlignment w:val="baseline"/>
        <w:rPr>
          <w:rFonts w:ascii="Arial" w:eastAsia="宋体" w:hAnsi="Arial" w:cs="Arial"/>
          <w:b/>
          <w:noProof/>
          <w:kern w:val="0"/>
          <w:sz w:val="22"/>
          <w:lang w:eastAsia="en-US"/>
        </w:rPr>
      </w:pPr>
      <w:r w:rsidRPr="00442026">
        <w:rPr>
          <w:rFonts w:ascii="Arial" w:eastAsia="宋体" w:hAnsi="Arial" w:cs="Arial"/>
          <w:b/>
          <w:noProof/>
          <w:kern w:val="0"/>
          <w:sz w:val="24"/>
          <w:szCs w:val="24"/>
          <w:lang w:val="en-GB" w:eastAsia="en-US"/>
        </w:rPr>
        <w:t>Online, 17th-25th January 2022</w:t>
      </w:r>
      <w:r>
        <w:rPr>
          <w:rFonts w:cs="黑体"/>
          <w:sz w:val="24"/>
        </w:rPr>
        <w:t xml:space="preserve">                     </w:t>
      </w:r>
      <w:r>
        <w:rPr>
          <w:sz w:val="24"/>
        </w:rPr>
        <w:tab/>
      </w:r>
      <w:r w:rsidDel="00442026">
        <w:rPr>
          <w:noProof/>
        </w:rPr>
        <w:t xml:space="preserve"> </w:t>
      </w:r>
    </w:p>
    <w:p w14:paraId="70308FB0" w14:textId="77777777" w:rsidR="006B5E96" w:rsidRPr="009C7F62" w:rsidRDefault="006B5E96" w:rsidP="006B5E96">
      <w:pPr>
        <w:tabs>
          <w:tab w:val="left" w:pos="1985"/>
        </w:tabs>
        <w:rPr>
          <w:rFonts w:ascii="Times New Roman" w:hAnsi="Times New Roman"/>
          <w:b/>
          <w:lang w:val="en-GB"/>
        </w:rPr>
      </w:pPr>
      <w:r w:rsidRPr="009C7F62">
        <w:rPr>
          <w:rFonts w:ascii="Times New Roman" w:hAnsi="Times New Roman"/>
          <w:b/>
          <w:lang w:val="en-GB"/>
        </w:rPr>
        <w:t xml:space="preserve">Source: </w:t>
      </w:r>
      <w:r w:rsidRPr="009C7F62">
        <w:rPr>
          <w:rFonts w:ascii="Times New Roman" w:hAnsi="Times New Roman"/>
          <w:b/>
          <w:lang w:val="en-GB"/>
        </w:rPr>
        <w:tab/>
        <w:t>Huawei, HiSilicon</w:t>
      </w:r>
    </w:p>
    <w:p w14:paraId="1205352C" w14:textId="69630403" w:rsidR="006B5E96" w:rsidRPr="0097077B" w:rsidRDefault="006B5E96" w:rsidP="006B5E96">
      <w:pPr>
        <w:ind w:left="1985" w:hanging="1985"/>
        <w:rPr>
          <w:rFonts w:ascii="Times New Roman" w:hAnsi="Times New Roman"/>
          <w:b/>
        </w:rPr>
      </w:pPr>
      <w:r w:rsidRPr="009C7F62">
        <w:rPr>
          <w:rFonts w:ascii="Times New Roman" w:hAnsi="Times New Roman"/>
          <w:b/>
          <w:lang w:val="en-GB"/>
        </w:rPr>
        <w:t xml:space="preserve">Title: </w:t>
      </w:r>
      <w:r w:rsidRPr="009C7F62">
        <w:rPr>
          <w:rFonts w:ascii="Times New Roman" w:hAnsi="Times New Roman"/>
          <w:b/>
          <w:lang w:val="en-GB"/>
        </w:rPr>
        <w:tab/>
      </w:r>
      <w:r w:rsidR="0097077B" w:rsidRPr="0097077B">
        <w:rPr>
          <w:rFonts w:ascii="Times New Roman" w:hAnsi="Times New Roman"/>
          <w:b/>
          <w:lang w:val="en-GB"/>
        </w:rPr>
        <w:t>LCG extension and R1 related MAC CE design</w:t>
      </w:r>
    </w:p>
    <w:p w14:paraId="6CD5918E" w14:textId="28929B82" w:rsidR="006B5E96" w:rsidRPr="009C7F62" w:rsidRDefault="006B5E96" w:rsidP="006B5E96">
      <w:pPr>
        <w:tabs>
          <w:tab w:val="left" w:pos="1985"/>
        </w:tabs>
        <w:rPr>
          <w:rFonts w:ascii="Times New Roman" w:hAnsi="Times New Roman"/>
          <w:b/>
          <w:lang w:val="en-GB"/>
        </w:rPr>
      </w:pPr>
      <w:r w:rsidRPr="009C7F62">
        <w:rPr>
          <w:rFonts w:ascii="Times New Roman" w:hAnsi="Times New Roman"/>
          <w:b/>
          <w:lang w:val="en-GB"/>
        </w:rPr>
        <w:t>Agenda Item:</w:t>
      </w:r>
      <w:r w:rsidRPr="009C7F62">
        <w:rPr>
          <w:rFonts w:ascii="Times New Roman" w:hAnsi="Times New Roman"/>
          <w:b/>
          <w:lang w:val="en-GB"/>
        </w:rPr>
        <w:tab/>
      </w:r>
      <w:r w:rsidR="00B3747B" w:rsidRPr="009C7F62">
        <w:rPr>
          <w:rFonts w:ascii="Times New Roman" w:hAnsi="Times New Roman"/>
          <w:b/>
          <w:lang w:val="en-GB"/>
        </w:rPr>
        <w:t>8.4.2.4</w:t>
      </w:r>
    </w:p>
    <w:p w14:paraId="583DD3BE" w14:textId="77777777" w:rsidR="006B5E96" w:rsidRPr="009C7F62" w:rsidRDefault="006B5E96" w:rsidP="006B5E96">
      <w:pPr>
        <w:tabs>
          <w:tab w:val="left" w:pos="1985"/>
        </w:tabs>
        <w:rPr>
          <w:rFonts w:ascii="Times New Roman" w:hAnsi="Times New Roman"/>
          <w:b/>
          <w:lang w:val="en-GB"/>
        </w:rPr>
      </w:pPr>
      <w:r w:rsidRPr="009C7F62">
        <w:rPr>
          <w:rFonts w:ascii="Times New Roman" w:hAnsi="Times New Roman"/>
          <w:b/>
          <w:lang w:val="en-GB"/>
        </w:rPr>
        <w:t>Document for:</w:t>
      </w:r>
      <w:r w:rsidRPr="009C7F62">
        <w:rPr>
          <w:rFonts w:ascii="Times New Roman" w:hAnsi="Times New Roman"/>
          <w:b/>
          <w:lang w:val="en-GB"/>
        </w:rPr>
        <w:tab/>
        <w:t>Discussion</w:t>
      </w:r>
    </w:p>
    <w:p w14:paraId="56F1143C" w14:textId="77777777" w:rsidR="006B5E96" w:rsidRDefault="006B5E96" w:rsidP="006B5E96">
      <w:pPr>
        <w:pStyle w:val="1"/>
      </w:pPr>
      <w:r>
        <w:rPr>
          <w:lang w:val="en-US"/>
        </w:rPr>
        <w:t>Introduction</w:t>
      </w:r>
    </w:p>
    <w:p w14:paraId="23F3748A" w14:textId="058984A6" w:rsidR="006B5E96" w:rsidRDefault="006B5E96" w:rsidP="006B5E96">
      <w:pPr>
        <w:spacing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the RAN2 #116-e meeting, enhancements for topology-wide fairness, multi-hop latency and congestion mitigation were discussed, and </w:t>
      </w:r>
      <w:r>
        <w:rPr>
          <w:rFonts w:ascii="Times New Roman" w:hAnsi="Times New Roman" w:hint="eastAsia"/>
          <w:lang w:val="en-GB"/>
        </w:rPr>
        <w:t>following</w:t>
      </w:r>
      <w:r>
        <w:rPr>
          <w:rFonts w:ascii="Times New Roman" w:hAnsi="Times New Roman"/>
          <w:lang w:val="en-GB"/>
        </w:rPr>
        <w:t xml:space="preserve"> agreements were achieved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_Ref77606618 \r \h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>
        <w:rPr>
          <w:rFonts w:ascii="Times New Roman" w:hAnsi="Times New Roman"/>
          <w:lang w:val="en-GB"/>
        </w:rPr>
        <w:t>[1]</w:t>
      </w:r>
      <w:r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>:</w:t>
      </w:r>
    </w:p>
    <w:p w14:paraId="3861743F" w14:textId="12975D58" w:rsidR="006B5E96" w:rsidRDefault="006B5E96" w:rsidP="006B5E96">
      <w:pPr>
        <w:pStyle w:val="a7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jc w:val="left"/>
        <w:textAlignment w:val="baseline"/>
        <w:rPr>
          <w:i/>
          <w:sz w:val="20"/>
          <w:szCs w:val="20"/>
          <w:lang w:val="en-GB"/>
        </w:rPr>
      </w:pPr>
      <w:r w:rsidRPr="006B5E96">
        <w:rPr>
          <w:i/>
          <w:sz w:val="20"/>
          <w:szCs w:val="20"/>
          <w:lang w:val="en-GB"/>
        </w:rPr>
        <w:t>Support of Extended BSR by an IAB-MT is an optional capability.</w:t>
      </w:r>
    </w:p>
    <w:p w14:paraId="55CDD3A2" w14:textId="0F053D0E" w:rsidR="006B5E96" w:rsidRDefault="006B5E96" w:rsidP="006B5E96">
      <w:pPr>
        <w:pStyle w:val="a7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jc w:val="left"/>
        <w:textAlignment w:val="baseline"/>
        <w:rPr>
          <w:i/>
          <w:sz w:val="20"/>
          <w:szCs w:val="20"/>
          <w:lang w:val="en-GB"/>
        </w:rPr>
      </w:pPr>
      <w:r w:rsidRPr="006B5E96">
        <w:rPr>
          <w:i/>
          <w:sz w:val="20"/>
          <w:szCs w:val="20"/>
          <w:lang w:val="en-GB"/>
        </w:rPr>
        <w:t>The same format is adopted for Extended Long and Extended Long Truncated BSR.</w:t>
      </w:r>
    </w:p>
    <w:p w14:paraId="5703FFC0" w14:textId="4D0B66ED" w:rsidR="006B5E96" w:rsidRDefault="006B5E96" w:rsidP="006B5E96">
      <w:pPr>
        <w:pStyle w:val="a7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jc w:val="left"/>
        <w:textAlignment w:val="baseline"/>
        <w:rPr>
          <w:i/>
          <w:sz w:val="20"/>
          <w:szCs w:val="20"/>
          <w:lang w:val="en-GB"/>
        </w:rPr>
      </w:pPr>
      <w:r w:rsidRPr="006B5E96">
        <w:rPr>
          <w:i/>
          <w:sz w:val="20"/>
          <w:szCs w:val="20"/>
          <w:lang w:val="en-GB"/>
        </w:rPr>
        <w:t>Reserved values from the one-octet eLCID space are used to identify new Extended BSR formats.</w:t>
      </w:r>
    </w:p>
    <w:p w14:paraId="4978796C" w14:textId="04220635" w:rsidR="006B5E96" w:rsidRDefault="006B5E96" w:rsidP="006B5E96">
      <w:pPr>
        <w:pStyle w:val="a7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jc w:val="left"/>
        <w:textAlignment w:val="baseline"/>
        <w:rPr>
          <w:i/>
          <w:sz w:val="20"/>
          <w:szCs w:val="20"/>
          <w:lang w:val="en-GB"/>
        </w:rPr>
      </w:pPr>
      <w:r w:rsidRPr="006B5E96">
        <w:rPr>
          <w:i/>
          <w:sz w:val="20"/>
          <w:szCs w:val="20"/>
          <w:lang w:val="en-GB"/>
        </w:rPr>
        <w:t>Extended LCG space (max 256 LCGs) shall also apply to pre-emptive BSR.</w:t>
      </w:r>
    </w:p>
    <w:p w14:paraId="2854BF06" w14:textId="18103B24" w:rsidR="006B5E96" w:rsidRDefault="006B5E96" w:rsidP="006B5E96">
      <w:pPr>
        <w:pStyle w:val="a7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jc w:val="left"/>
        <w:textAlignment w:val="baseline"/>
        <w:rPr>
          <w:i/>
          <w:sz w:val="20"/>
          <w:szCs w:val="20"/>
          <w:lang w:val="en-GB"/>
        </w:rPr>
      </w:pPr>
      <w:r w:rsidRPr="006B5E96">
        <w:rPr>
          <w:i/>
          <w:sz w:val="20"/>
          <w:szCs w:val="20"/>
          <w:lang w:val="en-GB"/>
        </w:rPr>
        <w:t>Extended pre-emptive BSR format shall be identical to the Extended Long BSR format.</w:t>
      </w:r>
    </w:p>
    <w:p w14:paraId="07B293B3" w14:textId="685A0A18" w:rsidR="006B5E96" w:rsidRDefault="006B5E96" w:rsidP="006B5E96">
      <w:pPr>
        <w:pStyle w:val="a7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jc w:val="left"/>
        <w:textAlignment w:val="baseline"/>
        <w:rPr>
          <w:i/>
          <w:sz w:val="20"/>
          <w:szCs w:val="20"/>
          <w:lang w:val="en-GB"/>
        </w:rPr>
      </w:pPr>
      <w:r w:rsidRPr="006B5E96">
        <w:rPr>
          <w:i/>
          <w:sz w:val="20"/>
          <w:szCs w:val="20"/>
          <w:lang w:val="en-GB"/>
        </w:rPr>
        <w:t>When the Extended BSR is configured, the selection between Extended BSR and legacy BSR is not left to IAB-MT implementation.</w:t>
      </w:r>
    </w:p>
    <w:p w14:paraId="3CF901B0" w14:textId="61423753" w:rsidR="006B5E96" w:rsidRDefault="006B5E96" w:rsidP="006B5E96">
      <w:pPr>
        <w:pStyle w:val="a7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jc w:val="left"/>
        <w:textAlignment w:val="baseline"/>
        <w:rPr>
          <w:i/>
          <w:sz w:val="20"/>
          <w:szCs w:val="20"/>
          <w:lang w:val="en-GB"/>
        </w:rPr>
      </w:pPr>
      <w:r w:rsidRPr="006B5E96">
        <w:rPr>
          <w:i/>
          <w:sz w:val="20"/>
          <w:szCs w:val="20"/>
          <w:lang w:val="en-GB"/>
        </w:rPr>
        <w:t>When the Extended BSR is configured, if the maximum LCGID among the configured LCGs is 7 or lower, legacy format is always sent; otherwise the Extended format is sent.</w:t>
      </w:r>
    </w:p>
    <w:p w14:paraId="7DCEEC1A" w14:textId="36E0E4AC" w:rsidR="006B5E96" w:rsidRDefault="006B5E96" w:rsidP="006B5E96">
      <w:pPr>
        <w:pStyle w:val="a7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jc w:val="left"/>
        <w:textAlignment w:val="baseline"/>
        <w:rPr>
          <w:i/>
          <w:sz w:val="20"/>
          <w:szCs w:val="20"/>
          <w:lang w:val="en-GB"/>
        </w:rPr>
      </w:pPr>
      <w:r w:rsidRPr="006B5E96">
        <w:rPr>
          <w:i/>
          <w:sz w:val="20"/>
          <w:szCs w:val="20"/>
          <w:lang w:val="en-GB"/>
        </w:rPr>
        <w:t>The following format is adopted for Extended Long and Extended Long Truncated BSR: Fixed size of 256 LCGi followed by variable number of (fixed size) Buffer Size fields; related buffer size field is added only when the corresponding LCG bit is set to 1 in the bitmap.</w:t>
      </w:r>
    </w:p>
    <w:p w14:paraId="6CB1706D" w14:textId="44883524" w:rsidR="006B5E96" w:rsidRDefault="006B5E96" w:rsidP="006B5E96">
      <w:pPr>
        <w:pStyle w:val="a7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jc w:val="left"/>
        <w:textAlignment w:val="baseline"/>
        <w:rPr>
          <w:i/>
          <w:sz w:val="20"/>
          <w:szCs w:val="20"/>
          <w:lang w:val="en-GB"/>
        </w:rPr>
      </w:pPr>
      <w:r w:rsidRPr="006B5E96">
        <w:rPr>
          <w:i/>
          <w:sz w:val="20"/>
          <w:szCs w:val="20"/>
          <w:lang w:val="en-GB"/>
        </w:rPr>
        <w:t>RAN2 will not attempt standardizing buffer size calculation for Rel-17 pre-emptive BSR, nor make any further effort to standardizing triggering of Rel-17 pre-emptive BSR.</w:t>
      </w:r>
    </w:p>
    <w:p w14:paraId="5F478561" w14:textId="65B9A788" w:rsidR="00665C45" w:rsidRDefault="00665C45" w:rsidP="006B5E96">
      <w:pPr>
        <w:spacing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addition, </w:t>
      </w:r>
      <w:r w:rsidR="00565739" w:rsidRPr="00565739">
        <w:rPr>
          <w:rFonts w:ascii="Times New Roman" w:hAnsi="Times New Roman"/>
          <w:lang w:val="en-GB"/>
        </w:rPr>
        <w:t>RAN1 has sent LS R1-2112977 with the request for support of higher layer parameters. As indicated in this LS, the list of MAC CEs required for eIAB is contained in the spreadsheet in R1-2112976. Based on this spreadsheet, RAN2 needs to support the following MAC CEs</w:t>
      </w:r>
      <w:r w:rsidR="009061D3">
        <w:rPr>
          <w:rFonts w:ascii="Times New Roman" w:hAnsi="Times New Roman"/>
          <w:lang w:val="en-GB"/>
        </w:rPr>
        <w:t xml:space="preserve"> </w:t>
      </w:r>
      <w:r w:rsidR="009061D3">
        <w:rPr>
          <w:rFonts w:ascii="Times New Roman" w:hAnsi="Times New Roman"/>
          <w:lang w:val="en-GB"/>
        </w:rPr>
        <w:fldChar w:fldCharType="begin"/>
      </w:r>
      <w:r w:rsidR="009061D3">
        <w:rPr>
          <w:rFonts w:ascii="Times New Roman" w:hAnsi="Times New Roman"/>
          <w:lang w:val="en-GB"/>
        </w:rPr>
        <w:instrText xml:space="preserve"> REF _Ref92204524 \r \h </w:instrText>
      </w:r>
      <w:r w:rsidR="009061D3">
        <w:rPr>
          <w:rFonts w:ascii="Times New Roman" w:hAnsi="Times New Roman"/>
          <w:lang w:val="en-GB"/>
        </w:rPr>
      </w:r>
      <w:r w:rsidR="009061D3">
        <w:rPr>
          <w:rFonts w:ascii="Times New Roman" w:hAnsi="Times New Roman"/>
          <w:lang w:val="en-GB"/>
        </w:rPr>
        <w:fldChar w:fldCharType="separate"/>
      </w:r>
      <w:r w:rsidR="009061D3">
        <w:rPr>
          <w:rFonts w:ascii="Times New Roman" w:hAnsi="Times New Roman"/>
          <w:lang w:val="en-GB"/>
        </w:rPr>
        <w:t>[2]</w:t>
      </w:r>
      <w:r w:rsidR="009061D3">
        <w:rPr>
          <w:rFonts w:ascii="Times New Roman" w:hAnsi="Times New Roman"/>
          <w:lang w:val="en-GB"/>
        </w:rPr>
        <w:fldChar w:fldCharType="end"/>
      </w:r>
      <w:r w:rsidR="00565739" w:rsidRPr="00565739">
        <w:rPr>
          <w:rFonts w:ascii="Times New Roman" w:hAnsi="Times New Roman"/>
          <w:lang w:val="en-GB"/>
        </w:rPr>
        <w:t>:</w:t>
      </w:r>
    </w:p>
    <w:p w14:paraId="6F402DB8" w14:textId="77777777" w:rsidR="00565739" w:rsidRPr="00565739" w:rsidRDefault="00565739" w:rsidP="00565739">
      <w:pPr>
        <w:pStyle w:val="a7"/>
        <w:widowControl/>
        <w:numPr>
          <w:ilvl w:val="0"/>
          <w:numId w:val="15"/>
        </w:numPr>
        <w:overflowPunct w:val="0"/>
        <w:autoSpaceDE w:val="0"/>
        <w:autoSpaceDN w:val="0"/>
        <w:spacing w:before="60" w:after="60"/>
        <w:ind w:firstLineChars="0"/>
        <w:rPr>
          <w:i/>
          <w:sz w:val="20"/>
          <w:szCs w:val="20"/>
          <w:lang w:val="en-GB"/>
        </w:rPr>
      </w:pPr>
      <w:r w:rsidRPr="00565739">
        <w:rPr>
          <w:i/>
          <w:sz w:val="20"/>
          <w:szCs w:val="20"/>
          <w:lang w:val="en-GB"/>
        </w:rPr>
        <w:lastRenderedPageBreak/>
        <w:t>Desired guard symbols</w:t>
      </w:r>
    </w:p>
    <w:p w14:paraId="0C26D3B3" w14:textId="77777777" w:rsidR="00565739" w:rsidRPr="00565739" w:rsidRDefault="00565739" w:rsidP="00565739">
      <w:pPr>
        <w:pStyle w:val="a7"/>
        <w:widowControl/>
        <w:numPr>
          <w:ilvl w:val="0"/>
          <w:numId w:val="15"/>
        </w:numPr>
        <w:overflowPunct w:val="0"/>
        <w:autoSpaceDE w:val="0"/>
        <w:autoSpaceDN w:val="0"/>
        <w:spacing w:before="60" w:after="60"/>
        <w:ind w:firstLineChars="0"/>
        <w:rPr>
          <w:i/>
          <w:sz w:val="20"/>
          <w:szCs w:val="20"/>
          <w:lang w:val="en-GB"/>
        </w:rPr>
      </w:pPr>
      <w:r w:rsidRPr="00565739">
        <w:rPr>
          <w:i/>
          <w:sz w:val="20"/>
          <w:szCs w:val="20"/>
          <w:lang w:val="en-GB"/>
        </w:rPr>
        <w:t>Provided guard symbols</w:t>
      </w:r>
    </w:p>
    <w:p w14:paraId="48942436" w14:textId="77777777" w:rsidR="00565739" w:rsidRPr="00565739" w:rsidRDefault="00565739" w:rsidP="00565739">
      <w:pPr>
        <w:pStyle w:val="a7"/>
        <w:widowControl/>
        <w:numPr>
          <w:ilvl w:val="0"/>
          <w:numId w:val="15"/>
        </w:numPr>
        <w:overflowPunct w:val="0"/>
        <w:autoSpaceDE w:val="0"/>
        <w:autoSpaceDN w:val="0"/>
        <w:spacing w:before="60" w:after="60"/>
        <w:ind w:firstLineChars="0"/>
        <w:rPr>
          <w:i/>
          <w:sz w:val="20"/>
          <w:szCs w:val="20"/>
          <w:lang w:val="en-GB"/>
        </w:rPr>
      </w:pPr>
      <w:r w:rsidRPr="00565739">
        <w:rPr>
          <w:i/>
          <w:sz w:val="20"/>
          <w:szCs w:val="20"/>
          <w:lang w:val="en-GB"/>
        </w:rPr>
        <w:t>Child IAB-DU restricted beam indication</w:t>
      </w:r>
    </w:p>
    <w:p w14:paraId="763E0F92" w14:textId="77777777" w:rsidR="00565739" w:rsidRPr="00565739" w:rsidRDefault="00565739" w:rsidP="00565739">
      <w:pPr>
        <w:pStyle w:val="a7"/>
        <w:widowControl/>
        <w:numPr>
          <w:ilvl w:val="0"/>
          <w:numId w:val="15"/>
        </w:numPr>
        <w:overflowPunct w:val="0"/>
        <w:autoSpaceDE w:val="0"/>
        <w:autoSpaceDN w:val="0"/>
        <w:spacing w:before="60" w:after="60"/>
        <w:ind w:firstLineChars="0"/>
        <w:rPr>
          <w:i/>
          <w:sz w:val="20"/>
          <w:szCs w:val="20"/>
          <w:lang w:val="en-GB"/>
        </w:rPr>
      </w:pPr>
      <w:r w:rsidRPr="00565739">
        <w:rPr>
          <w:i/>
          <w:sz w:val="20"/>
          <w:szCs w:val="20"/>
          <w:lang w:val="en-GB"/>
        </w:rPr>
        <w:t>Timing case indication</w:t>
      </w:r>
    </w:p>
    <w:p w14:paraId="45E839B7" w14:textId="77777777" w:rsidR="00565739" w:rsidRPr="00565739" w:rsidRDefault="00565739" w:rsidP="00565739">
      <w:pPr>
        <w:pStyle w:val="a7"/>
        <w:widowControl/>
        <w:numPr>
          <w:ilvl w:val="0"/>
          <w:numId w:val="15"/>
        </w:numPr>
        <w:overflowPunct w:val="0"/>
        <w:autoSpaceDE w:val="0"/>
        <w:autoSpaceDN w:val="0"/>
        <w:spacing w:before="60" w:after="60"/>
        <w:ind w:firstLineChars="0"/>
        <w:rPr>
          <w:i/>
          <w:sz w:val="20"/>
          <w:szCs w:val="20"/>
          <w:lang w:val="en-GB"/>
        </w:rPr>
      </w:pPr>
      <w:r w:rsidRPr="00565739">
        <w:rPr>
          <w:i/>
          <w:sz w:val="20"/>
          <w:szCs w:val="20"/>
          <w:lang w:val="en-GB"/>
        </w:rPr>
        <w:t>Case-7 timing offset</w:t>
      </w:r>
    </w:p>
    <w:p w14:paraId="78FB0E0C" w14:textId="77777777" w:rsidR="00565739" w:rsidRPr="00565739" w:rsidRDefault="00565739" w:rsidP="00565739">
      <w:pPr>
        <w:pStyle w:val="a7"/>
        <w:widowControl/>
        <w:numPr>
          <w:ilvl w:val="0"/>
          <w:numId w:val="15"/>
        </w:numPr>
        <w:overflowPunct w:val="0"/>
        <w:autoSpaceDE w:val="0"/>
        <w:autoSpaceDN w:val="0"/>
        <w:spacing w:before="60" w:after="60"/>
        <w:ind w:firstLineChars="0"/>
        <w:rPr>
          <w:i/>
          <w:sz w:val="20"/>
          <w:szCs w:val="20"/>
          <w:lang w:val="en-GB"/>
        </w:rPr>
      </w:pPr>
      <w:r w:rsidRPr="00565739">
        <w:rPr>
          <w:i/>
          <w:sz w:val="20"/>
          <w:szCs w:val="20"/>
          <w:lang w:val="en-GB"/>
        </w:rPr>
        <w:t>Desired DL TX power adjustment</w:t>
      </w:r>
    </w:p>
    <w:p w14:paraId="5256EA21" w14:textId="77777777" w:rsidR="00565739" w:rsidRPr="00565739" w:rsidRDefault="00565739" w:rsidP="00565739">
      <w:pPr>
        <w:pStyle w:val="a7"/>
        <w:widowControl/>
        <w:numPr>
          <w:ilvl w:val="0"/>
          <w:numId w:val="15"/>
        </w:numPr>
        <w:overflowPunct w:val="0"/>
        <w:autoSpaceDE w:val="0"/>
        <w:autoSpaceDN w:val="0"/>
        <w:spacing w:before="60" w:after="60"/>
        <w:ind w:firstLineChars="0"/>
        <w:rPr>
          <w:i/>
          <w:sz w:val="20"/>
          <w:szCs w:val="20"/>
          <w:lang w:val="en-GB"/>
        </w:rPr>
      </w:pPr>
      <w:r w:rsidRPr="00565739">
        <w:rPr>
          <w:i/>
          <w:sz w:val="20"/>
          <w:szCs w:val="20"/>
          <w:lang w:val="en-GB"/>
        </w:rPr>
        <w:t>DL TX power adjustment</w:t>
      </w:r>
    </w:p>
    <w:p w14:paraId="6B60D2EC" w14:textId="77777777" w:rsidR="00565739" w:rsidRPr="00565739" w:rsidRDefault="00565739" w:rsidP="00565739">
      <w:pPr>
        <w:pStyle w:val="a7"/>
        <w:widowControl/>
        <w:numPr>
          <w:ilvl w:val="0"/>
          <w:numId w:val="15"/>
        </w:numPr>
        <w:overflowPunct w:val="0"/>
        <w:autoSpaceDE w:val="0"/>
        <w:autoSpaceDN w:val="0"/>
        <w:spacing w:before="60" w:after="60"/>
        <w:ind w:firstLineChars="0"/>
        <w:rPr>
          <w:i/>
          <w:sz w:val="20"/>
          <w:szCs w:val="20"/>
          <w:lang w:val="en-GB"/>
        </w:rPr>
      </w:pPr>
      <w:r w:rsidRPr="00565739">
        <w:rPr>
          <w:i/>
          <w:sz w:val="20"/>
          <w:szCs w:val="20"/>
          <w:lang w:val="en-GB"/>
        </w:rPr>
        <w:t>Desired IAB-MT PSD range</w:t>
      </w:r>
    </w:p>
    <w:p w14:paraId="544F980D" w14:textId="7682800D" w:rsidR="00565739" w:rsidRPr="00565739" w:rsidRDefault="00565739" w:rsidP="00565739">
      <w:pPr>
        <w:spacing w:after="60"/>
        <w:rPr>
          <w:rFonts w:ascii="Times New Roman" w:hAnsi="Times New Roman"/>
          <w:lang w:val="en-GB"/>
        </w:rPr>
      </w:pPr>
      <w:r w:rsidRPr="00565739">
        <w:rPr>
          <w:rFonts w:ascii="Times New Roman" w:hAnsi="Times New Roman"/>
          <w:lang w:val="en-GB"/>
        </w:rPr>
        <w:t xml:space="preserve">In this contribution, </w:t>
      </w:r>
      <w:r w:rsidR="00EC0A28" w:rsidRPr="00E577CD">
        <w:rPr>
          <w:rFonts w:ascii="Times New Roman" w:hAnsi="Times New Roman"/>
          <w:lang w:val="en-GB"/>
        </w:rPr>
        <w:t xml:space="preserve">we </w:t>
      </w:r>
      <w:r w:rsidR="00EC0A28">
        <w:rPr>
          <w:rFonts w:ascii="Times New Roman" w:hAnsi="Times New Roman"/>
          <w:lang w:val="en-GB"/>
        </w:rPr>
        <w:t>continue to</w:t>
      </w:r>
      <w:r w:rsidR="00EC0A28" w:rsidRPr="00E577CD">
        <w:rPr>
          <w:rFonts w:ascii="Times New Roman" w:hAnsi="Times New Roman"/>
          <w:lang w:val="en-GB"/>
        </w:rPr>
        <w:t xml:space="preserve"> discuss</w:t>
      </w:r>
      <w:r w:rsidR="00EC0A28">
        <w:rPr>
          <w:rFonts w:ascii="Times New Roman" w:hAnsi="Times New Roman"/>
          <w:lang w:val="en-GB"/>
        </w:rPr>
        <w:t xml:space="preserve"> the remaining issues on the enhancements for fairness, latency, and congestion mitigation</w:t>
      </w:r>
      <w:r>
        <w:rPr>
          <w:rFonts w:ascii="Times New Roman" w:hAnsi="Times New Roman"/>
          <w:lang w:val="en-GB"/>
        </w:rPr>
        <w:t>; and</w:t>
      </w:r>
      <w:r w:rsidRPr="00565739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we also propose the MAC CEs design for the physical layer parameters requested by RAN1.</w:t>
      </w:r>
    </w:p>
    <w:p w14:paraId="2970CCEB" w14:textId="77777777" w:rsidR="00576506" w:rsidRPr="00565739" w:rsidRDefault="00576506" w:rsidP="006B5E96">
      <w:pPr>
        <w:spacing w:after="60"/>
        <w:rPr>
          <w:rFonts w:ascii="Times New Roman" w:hAnsi="Times New Roman"/>
          <w:sz w:val="20"/>
          <w:szCs w:val="20"/>
          <w:lang w:val="en-GB"/>
        </w:rPr>
      </w:pPr>
    </w:p>
    <w:p w14:paraId="46F5DB39" w14:textId="755F9056" w:rsidR="004E4F71" w:rsidRPr="00C844A7" w:rsidRDefault="006B5E96" w:rsidP="00C844A7">
      <w:pPr>
        <w:pStyle w:val="1"/>
        <w:spacing w:before="120" w:after="120"/>
        <w:ind w:left="431" w:hanging="431"/>
        <w:rPr>
          <w:lang w:val="en-US"/>
        </w:rPr>
      </w:pPr>
      <w:r>
        <w:rPr>
          <w:lang w:val="en-US"/>
        </w:rPr>
        <w:t>Discussion</w:t>
      </w:r>
    </w:p>
    <w:p w14:paraId="748A3D18" w14:textId="38C93198" w:rsidR="0082732A" w:rsidRDefault="0082732A" w:rsidP="009C7F62">
      <w:pPr>
        <w:pStyle w:val="2"/>
      </w:pPr>
      <w:r>
        <w:rPr>
          <w:rFonts w:hint="eastAsia"/>
        </w:rPr>
        <w:t>L</w:t>
      </w:r>
      <w:r>
        <w:t>CG extension</w:t>
      </w:r>
    </w:p>
    <w:p w14:paraId="5735A59B" w14:textId="0A52DFFC" w:rsidR="006B5E96" w:rsidRDefault="00663AC4" w:rsidP="00F82127">
      <w:pPr>
        <w:spacing w:after="120"/>
        <w:ind w:left="3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RAN2 #116-e achieved the agreements </w:t>
      </w:r>
      <w:r w:rsidR="00C3783E">
        <w:rPr>
          <w:rFonts w:ascii="Times New Roman" w:hAnsi="Times New Roman"/>
          <w:lang w:val="en-GB"/>
        </w:rPr>
        <w:t>about</w:t>
      </w:r>
      <w:r>
        <w:rPr>
          <w:rFonts w:ascii="Times New Roman" w:hAnsi="Times New Roman"/>
          <w:lang w:val="en-GB"/>
        </w:rPr>
        <w:t xml:space="preserve"> the format </w:t>
      </w:r>
      <w:r w:rsidR="00C3783E">
        <w:rPr>
          <w:rFonts w:ascii="Times New Roman" w:hAnsi="Times New Roman"/>
          <w:lang w:val="en-GB"/>
        </w:rPr>
        <w:t xml:space="preserve">of </w:t>
      </w:r>
      <w:r w:rsidR="000613D6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Extended BSR</w:t>
      </w:r>
      <w:r w:rsidR="00C3783E">
        <w:rPr>
          <w:rFonts w:ascii="Times New Roman" w:hAnsi="Times New Roman"/>
          <w:lang w:val="en-GB"/>
        </w:rPr>
        <w:t xml:space="preserve"> and </w:t>
      </w:r>
      <w:r w:rsidR="000613D6">
        <w:rPr>
          <w:rFonts w:ascii="Times New Roman" w:hAnsi="Times New Roman"/>
          <w:lang w:val="en-GB"/>
        </w:rPr>
        <w:t>the conditions to use it</w:t>
      </w:r>
      <w:r>
        <w:rPr>
          <w:rFonts w:ascii="Times New Roman" w:hAnsi="Times New Roman"/>
          <w:lang w:val="en-GB"/>
        </w:rPr>
        <w:t>, which shall be specified in TS 38.321.</w:t>
      </w:r>
      <w:r w:rsidR="00C3783E">
        <w:rPr>
          <w:rFonts w:ascii="Times New Roman" w:hAnsi="Times New Roman"/>
          <w:lang w:val="en-GB"/>
        </w:rPr>
        <w:t xml:space="preserve"> For the specification, we suggest:</w:t>
      </w:r>
    </w:p>
    <w:p w14:paraId="366278F4" w14:textId="1AB17437" w:rsidR="003F5DDC" w:rsidRDefault="003F5DDC" w:rsidP="00F82127">
      <w:pPr>
        <w:spacing w:after="120"/>
        <w:ind w:left="34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C844A7">
        <w:rPr>
          <w:rFonts w:ascii="Times New Roman" w:hAnsi="Times New Roman"/>
          <w:b/>
          <w:lang w:val="en-GB"/>
        </w:rPr>
        <w:t>1</w:t>
      </w:r>
      <w:r>
        <w:rPr>
          <w:rFonts w:ascii="Times New Roman" w:hAnsi="Times New Roman"/>
          <w:b/>
          <w:lang w:val="en-GB"/>
        </w:rPr>
        <w:t>:</w:t>
      </w:r>
      <w:r w:rsidRPr="003F5DDC">
        <w:rPr>
          <w:rFonts w:ascii="Times New Roman" w:hAnsi="Times New Roman"/>
          <w:b/>
          <w:lang w:val="en-GB"/>
        </w:rPr>
        <w:t xml:space="preserve"> </w:t>
      </w:r>
      <w:r w:rsidR="00867285" w:rsidRPr="00867285">
        <w:rPr>
          <w:rFonts w:ascii="Times New Roman" w:hAnsi="Times New Roman"/>
          <w:b/>
          <w:lang w:val="en-GB"/>
        </w:rPr>
        <w:t xml:space="preserve">RAN2 confirm the LCGi </w:t>
      </w:r>
      <w:r w:rsidR="008F7BC9">
        <w:rPr>
          <w:rFonts w:ascii="Times New Roman" w:hAnsi="Times New Roman"/>
          <w:b/>
          <w:lang w:val="en-GB"/>
        </w:rPr>
        <w:t>and BS filed in extended BSR have</w:t>
      </w:r>
      <w:r w:rsidR="00867285" w:rsidRPr="00867285">
        <w:rPr>
          <w:rFonts w:ascii="Times New Roman" w:hAnsi="Times New Roman"/>
          <w:b/>
          <w:lang w:val="en-GB"/>
        </w:rPr>
        <w:t xml:space="preserve"> the same meaning as legacy BSR</w:t>
      </w:r>
      <w:r w:rsidR="00D43B86">
        <w:rPr>
          <w:rFonts w:ascii="Times New Roman" w:hAnsi="Times New Roman"/>
          <w:b/>
          <w:lang w:val="en-GB"/>
        </w:rPr>
        <w:t>,</w:t>
      </w:r>
      <w:r w:rsidR="00867285" w:rsidRPr="00867285">
        <w:rPr>
          <w:rFonts w:ascii="Times New Roman" w:hAnsi="Times New Roman"/>
          <w:b/>
          <w:lang w:val="en-GB"/>
        </w:rPr>
        <w:t xml:space="preserve"> for Long BSR and Long truncated BSR respectively.</w:t>
      </w:r>
      <w:r w:rsidR="00867285">
        <w:rPr>
          <w:rFonts w:ascii="Times New Roman" w:hAnsi="Times New Roman"/>
          <w:b/>
          <w:lang w:val="en-GB"/>
        </w:rPr>
        <w:t xml:space="preserve"> </w:t>
      </w:r>
    </w:p>
    <w:p w14:paraId="77EB4A62" w14:textId="05B38C53" w:rsidR="00F82127" w:rsidRPr="00F82127" w:rsidRDefault="00C07138" w:rsidP="00C07138">
      <w:pPr>
        <w:spacing w:after="120"/>
        <w:ind w:left="3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Based </w:t>
      </w:r>
      <w:r>
        <w:rPr>
          <w:rFonts w:ascii="Times New Roman" w:hAnsi="Times New Roman" w:hint="eastAsia"/>
          <w:lang w:val="en-GB"/>
        </w:rPr>
        <w:t>o</w:t>
      </w:r>
      <w:r>
        <w:rPr>
          <w:rFonts w:ascii="Times New Roman" w:hAnsi="Times New Roman"/>
          <w:lang w:val="en-GB"/>
        </w:rPr>
        <w:t xml:space="preserve">n RAN2 #116-e agreements, </w:t>
      </w:r>
      <w:r w:rsidRPr="00C07138">
        <w:rPr>
          <w:rFonts w:ascii="Times New Roman" w:hAnsi="Times New Roman"/>
          <w:lang w:val="en-GB"/>
        </w:rPr>
        <w:t xml:space="preserve">extended BSR can be configured if needed. However, for </w:t>
      </w:r>
      <w:r>
        <w:rPr>
          <w:rFonts w:ascii="Times New Roman" w:hAnsi="Times New Roman"/>
          <w:lang w:val="en-GB"/>
        </w:rPr>
        <w:t>P</w:t>
      </w:r>
      <w:r w:rsidRPr="00C07138">
        <w:rPr>
          <w:rFonts w:ascii="Times New Roman" w:hAnsi="Times New Roman"/>
          <w:lang w:val="en-GB"/>
        </w:rPr>
        <w:t xml:space="preserve">adding BSR, the padding bits may be not enough to send the Long BSR in </w:t>
      </w:r>
      <w:r w:rsidR="00627CAB">
        <w:rPr>
          <w:rFonts w:ascii="Times New Roman" w:hAnsi="Times New Roman"/>
          <w:lang w:val="en-GB"/>
        </w:rPr>
        <w:t>extended</w:t>
      </w:r>
      <w:r w:rsidRPr="00C07138">
        <w:rPr>
          <w:rFonts w:ascii="Times New Roman" w:hAnsi="Times New Roman"/>
          <w:lang w:val="en-GB"/>
        </w:rPr>
        <w:t xml:space="preserve"> format but can only send it in </w:t>
      </w:r>
      <w:r w:rsidR="008F7BC9">
        <w:rPr>
          <w:rFonts w:ascii="Times New Roman" w:hAnsi="Times New Roman"/>
          <w:lang w:val="en-GB"/>
        </w:rPr>
        <w:t>legacy</w:t>
      </w:r>
      <w:r w:rsidRPr="00C07138">
        <w:rPr>
          <w:rFonts w:ascii="Times New Roman" w:hAnsi="Times New Roman"/>
          <w:lang w:val="en-GB"/>
        </w:rPr>
        <w:t xml:space="preserve"> format. In this case, we suggest:</w:t>
      </w:r>
    </w:p>
    <w:p w14:paraId="3A620AF4" w14:textId="5A047A48" w:rsidR="00447F44" w:rsidRDefault="00447F44" w:rsidP="00F82127">
      <w:pPr>
        <w:spacing w:after="120"/>
        <w:ind w:left="34"/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 xml:space="preserve">roposal 2: </w:t>
      </w:r>
      <w:r w:rsidR="0026529F" w:rsidRPr="0026529F">
        <w:rPr>
          <w:rFonts w:ascii="Times New Roman" w:hAnsi="Times New Roman"/>
          <w:b/>
          <w:lang w:val="en-GB"/>
        </w:rPr>
        <w:t>If extended BSR is configured, RAN2 to discuss whether to use legacy Long BSR for padding BSR, in case the padding bits is larger than 2 bytes but smaller than 32 bytes (i.e. padding bit is enough to send the legacy BSR but not the extend BSR).</w:t>
      </w:r>
    </w:p>
    <w:p w14:paraId="1C8A3C8B" w14:textId="03B54ECF" w:rsidR="00E60DC1" w:rsidRDefault="00E60DC1" w:rsidP="009C7F62">
      <w:pPr>
        <w:pStyle w:val="2"/>
      </w:pPr>
      <w:r>
        <w:t>R1 related MAC CEs</w:t>
      </w:r>
    </w:p>
    <w:p w14:paraId="68E97366" w14:textId="75D48897" w:rsidR="00C7122F" w:rsidRPr="009C7F62" w:rsidRDefault="00C7122F" w:rsidP="009C7F62">
      <w:pPr>
        <w:pStyle w:val="3"/>
      </w:pPr>
      <w:r w:rsidRPr="00C7122F">
        <w:t>Desired</w:t>
      </w:r>
      <w:r>
        <w:rPr>
          <w:rFonts w:asciiTheme="minorEastAsia" w:hAnsiTheme="minorEastAsia" w:hint="eastAsia"/>
        </w:rPr>
        <w:t>/</w:t>
      </w:r>
      <w:r w:rsidRPr="00C7122F">
        <w:t>Provided guard symbols</w:t>
      </w:r>
    </w:p>
    <w:p w14:paraId="22D4FCE5" w14:textId="246CE6D7" w:rsidR="00BC475A" w:rsidRDefault="00014837" w:rsidP="00F82127">
      <w:pPr>
        <w:spacing w:after="120"/>
        <w:ind w:left="34"/>
        <w:rPr>
          <w:rFonts w:ascii="Times New Roman" w:hAnsi="Times New Roman"/>
          <w:lang w:val="en-GB"/>
        </w:rPr>
      </w:pPr>
      <w:r w:rsidRPr="00014837">
        <w:rPr>
          <w:rFonts w:ascii="Times New Roman" w:hAnsi="Times New Roman" w:hint="eastAsia"/>
          <w:lang w:val="en-GB"/>
        </w:rPr>
        <w:t>I</w:t>
      </w:r>
      <w:r w:rsidRPr="00014837">
        <w:rPr>
          <w:rFonts w:ascii="Times New Roman" w:hAnsi="Times New Roman"/>
          <w:lang w:val="en-GB"/>
        </w:rPr>
        <w:t xml:space="preserve">n RAN1 discussions, they have </w:t>
      </w:r>
      <w:r>
        <w:rPr>
          <w:rFonts w:ascii="Times New Roman" w:hAnsi="Times New Roman"/>
          <w:lang w:val="en-GB"/>
        </w:rPr>
        <w:t xml:space="preserve">added 2 new timing </w:t>
      </w:r>
      <w:r w:rsidR="00BC475A">
        <w:rPr>
          <w:rFonts w:ascii="Times New Roman" w:hAnsi="Times New Roman"/>
          <w:lang w:val="en-GB"/>
        </w:rPr>
        <w:t>mode</w:t>
      </w:r>
      <w:r>
        <w:rPr>
          <w:rFonts w:ascii="Times New Roman" w:hAnsi="Times New Roman"/>
          <w:lang w:val="en-GB"/>
        </w:rPr>
        <w:t xml:space="preserve">s named </w:t>
      </w:r>
      <w:r w:rsidR="00904EF9">
        <w:rPr>
          <w:rFonts w:ascii="Times New Roman" w:hAnsi="Times New Roman"/>
          <w:lang w:val="en-GB"/>
        </w:rPr>
        <w:t>C</w:t>
      </w:r>
      <w:r>
        <w:rPr>
          <w:rFonts w:ascii="Times New Roman" w:hAnsi="Times New Roman"/>
          <w:lang w:val="en-GB"/>
        </w:rPr>
        <w:t>ase</w:t>
      </w:r>
      <w:r w:rsidR="00BC475A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6 timing and </w:t>
      </w:r>
      <w:r w:rsidR="00904EF9">
        <w:rPr>
          <w:rFonts w:ascii="Times New Roman" w:hAnsi="Times New Roman"/>
          <w:lang w:val="en-GB"/>
        </w:rPr>
        <w:t>C</w:t>
      </w:r>
      <w:r>
        <w:rPr>
          <w:rFonts w:ascii="Times New Roman" w:hAnsi="Times New Roman"/>
          <w:lang w:val="en-GB"/>
        </w:rPr>
        <w:t>ase</w:t>
      </w:r>
      <w:r w:rsidR="00BC475A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>7</w:t>
      </w:r>
      <w:r w:rsidR="00BC475A">
        <w:rPr>
          <w:rFonts w:ascii="Times New Roman" w:hAnsi="Times New Roman"/>
          <w:lang w:val="en-GB"/>
        </w:rPr>
        <w:t xml:space="preserve"> timing, </w:t>
      </w:r>
      <w:r w:rsidR="00BC475A">
        <w:rPr>
          <w:rFonts w:ascii="Times New Roman" w:hAnsi="Times New Roman"/>
          <w:lang w:val="en-GB"/>
        </w:rPr>
        <w:lastRenderedPageBreak/>
        <w:t>which are with different desired/provi</w:t>
      </w:r>
      <w:r w:rsidR="009B6055">
        <w:rPr>
          <w:rFonts w:ascii="Times New Roman" w:hAnsi="Times New Roman"/>
          <w:lang w:val="en-GB"/>
        </w:rPr>
        <w:t>ded guard symbol</w:t>
      </w:r>
      <w:r w:rsidR="000C6BA5">
        <w:rPr>
          <w:rFonts w:ascii="Times New Roman" w:hAnsi="Times New Roman"/>
          <w:lang w:val="en-GB"/>
        </w:rPr>
        <w:t>s</w:t>
      </w:r>
      <w:r w:rsidR="00BC475A">
        <w:rPr>
          <w:rFonts w:ascii="Times New Roman" w:hAnsi="Times New Roman"/>
          <w:lang w:val="en-GB"/>
        </w:rPr>
        <w:t>. RAN2 is to give the new MAC-CEs for supporting the transmission of the desired/provided guard symbols</w:t>
      </w:r>
      <w:r w:rsidR="000C6BA5">
        <w:rPr>
          <w:rFonts w:ascii="Times New Roman" w:hAnsi="Times New Roman"/>
          <w:lang w:val="en-GB"/>
        </w:rPr>
        <w:t xml:space="preserve"> for Case-6 and Case-7 timing</w:t>
      </w:r>
      <w:r w:rsidR="00BC475A">
        <w:rPr>
          <w:rFonts w:ascii="Times New Roman" w:hAnsi="Times New Roman"/>
          <w:lang w:val="en-GB"/>
        </w:rPr>
        <w:t>.</w:t>
      </w:r>
      <w:r w:rsidR="00AC30FC">
        <w:rPr>
          <w:rFonts w:ascii="Times New Roman" w:hAnsi="Times New Roman"/>
          <w:lang w:val="en-GB"/>
        </w:rPr>
        <w:t xml:space="preserve"> The s</w:t>
      </w:r>
      <w:r w:rsidR="00AC30FC" w:rsidRPr="00AC30FC">
        <w:rPr>
          <w:rFonts w:ascii="Times New Roman" w:hAnsi="Times New Roman"/>
          <w:lang w:val="en-GB"/>
        </w:rPr>
        <w:t xml:space="preserve">witching scenarios and relevant guard symbols </w:t>
      </w:r>
      <w:r w:rsidR="00AC30FC">
        <w:rPr>
          <w:rFonts w:ascii="Times New Roman" w:hAnsi="Times New Roman"/>
          <w:lang w:val="en-GB"/>
        </w:rPr>
        <w:t xml:space="preserve">in current TS 38.321 V16.6.0 </w:t>
      </w:r>
      <w:r w:rsidR="000C6BA5">
        <w:rPr>
          <w:rFonts w:ascii="Times New Roman" w:hAnsi="Times New Roman"/>
          <w:lang w:val="en-GB"/>
        </w:rPr>
        <w:t xml:space="preserve">are </w:t>
      </w:r>
      <w:r w:rsidR="00AC30FC">
        <w:rPr>
          <w:rFonts w:ascii="Times New Roman" w:hAnsi="Times New Roman"/>
          <w:lang w:val="en-GB"/>
        </w:rPr>
        <w:t xml:space="preserve">given by Table 1. To support these settings, the guard symbols MAC CE is current TS 38.321 V16.6.0 is given by Figure 1, with the SCS value </w:t>
      </w:r>
      <w:r w:rsidR="009B6055">
        <w:rPr>
          <w:rFonts w:ascii="Times New Roman" w:hAnsi="Times New Roman"/>
          <w:lang w:val="en-GB"/>
        </w:rPr>
        <w:t>given by</w:t>
      </w:r>
      <w:r w:rsidR="00AC30FC">
        <w:rPr>
          <w:rFonts w:ascii="Times New Roman" w:hAnsi="Times New Roman"/>
          <w:lang w:val="en-GB"/>
        </w:rPr>
        <w:t xml:space="preserve"> Table 2.</w:t>
      </w:r>
    </w:p>
    <w:p w14:paraId="7DA06BBD" w14:textId="0E0D211B" w:rsidR="00AC30FC" w:rsidRDefault="00AC30FC" w:rsidP="00AC30FC">
      <w:pPr>
        <w:pStyle w:val="TH"/>
      </w:pPr>
      <w:r>
        <w:t>Table 1: Switching scenarios and relevant guard symbols</w:t>
      </w:r>
    </w:p>
    <w:tbl>
      <w:tblPr>
        <w:tblW w:w="0" w:type="auto"/>
        <w:tblInd w:w="535" w:type="dxa"/>
        <w:tblLook w:val="04A0" w:firstRow="1" w:lastRow="0" w:firstColumn="1" w:lastColumn="0" w:noHBand="0" w:noVBand="1"/>
      </w:tblPr>
      <w:tblGrid>
        <w:gridCol w:w="2261"/>
        <w:gridCol w:w="3161"/>
        <w:gridCol w:w="2339"/>
      </w:tblGrid>
      <w:tr w:rsidR="00AC30FC" w14:paraId="69BC41A7" w14:textId="77777777" w:rsidTr="00BA29B6"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2A26" w14:textId="77777777" w:rsidR="00AC30FC" w:rsidRDefault="00AC30FC" w:rsidP="00BA29B6">
            <w:pPr>
              <w:pStyle w:val="TAH"/>
            </w:pPr>
            <w:r>
              <w:t>Switching scenario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AA48" w14:textId="77777777" w:rsidR="00AC30FC" w:rsidRDefault="00AC30FC" w:rsidP="00BA29B6">
            <w:pPr>
              <w:pStyle w:val="TAH"/>
            </w:pPr>
            <w:r>
              <w:t>Field for number of guard symbols in MAC CE</w:t>
            </w:r>
          </w:p>
        </w:tc>
      </w:tr>
      <w:tr w:rsidR="00AC30FC" w14:paraId="40ED5010" w14:textId="77777777" w:rsidTr="00BA29B6"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9808" w14:textId="77777777" w:rsidR="00AC30FC" w:rsidRDefault="00AC30FC" w:rsidP="00BA29B6">
            <w:pPr>
              <w:pStyle w:val="TAC"/>
            </w:pPr>
            <w:r>
              <w:t>IAB-MT operation to IAB-DU operation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5395" w14:textId="77777777" w:rsidR="00AC30FC" w:rsidRDefault="00AC30FC" w:rsidP="00BA29B6">
            <w:pPr>
              <w:pStyle w:val="TAC"/>
            </w:pPr>
            <w:r>
              <w:t>MT Rx to DU Tx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4B87" w14:textId="77777777" w:rsidR="00AC30FC" w:rsidRDefault="00AC30FC" w:rsidP="00BA29B6">
            <w:pPr>
              <w:pStyle w:val="TAC"/>
            </w:pPr>
            <w:r>
              <w:t>NmbGS</w:t>
            </w:r>
            <w:r>
              <w:rPr>
                <w:vertAlign w:val="subscript"/>
              </w:rPr>
              <w:t>1</w:t>
            </w:r>
          </w:p>
        </w:tc>
      </w:tr>
      <w:tr w:rsidR="00AC30FC" w14:paraId="6A109020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3D5E" w14:textId="77777777" w:rsidR="00AC30FC" w:rsidRDefault="00AC30FC" w:rsidP="00BA29B6">
            <w:pPr>
              <w:rPr>
                <w:rFonts w:ascii="Arial" w:eastAsia="Times New Roman" w:hAnsi="Arial"/>
                <w:sz w:val="18"/>
                <w:lang w:val="en-GB" w:eastAsia="ja-JP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2AE6" w14:textId="77777777" w:rsidR="00AC30FC" w:rsidRDefault="00AC30FC" w:rsidP="00BA29B6">
            <w:pPr>
              <w:pStyle w:val="TAC"/>
            </w:pPr>
            <w:r>
              <w:t>MT Rx to DU Rx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74D3" w14:textId="77777777" w:rsidR="00AC30FC" w:rsidRDefault="00AC30FC" w:rsidP="00BA29B6">
            <w:pPr>
              <w:pStyle w:val="TAC"/>
            </w:pPr>
            <w:r>
              <w:t>NmbGS</w:t>
            </w:r>
            <w:r>
              <w:rPr>
                <w:vertAlign w:val="subscript"/>
              </w:rPr>
              <w:t>2</w:t>
            </w:r>
          </w:p>
        </w:tc>
      </w:tr>
      <w:tr w:rsidR="00AC30FC" w14:paraId="3FEFF3AE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14C9" w14:textId="77777777" w:rsidR="00AC30FC" w:rsidRDefault="00AC30FC" w:rsidP="00BA29B6">
            <w:pPr>
              <w:rPr>
                <w:rFonts w:ascii="Arial" w:eastAsia="Times New Roman" w:hAnsi="Arial"/>
                <w:sz w:val="18"/>
                <w:lang w:val="en-GB" w:eastAsia="ja-JP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31D9" w14:textId="77777777" w:rsidR="00AC30FC" w:rsidRDefault="00AC30FC" w:rsidP="00BA29B6">
            <w:pPr>
              <w:pStyle w:val="TAC"/>
            </w:pPr>
            <w:r>
              <w:t>MT Tx to DU Tx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089B" w14:textId="77777777" w:rsidR="00AC30FC" w:rsidRDefault="00AC30FC" w:rsidP="00BA29B6">
            <w:pPr>
              <w:pStyle w:val="TAC"/>
            </w:pPr>
            <w:r>
              <w:t>NmbGS</w:t>
            </w:r>
            <w:r>
              <w:rPr>
                <w:vertAlign w:val="subscript"/>
              </w:rPr>
              <w:t>3</w:t>
            </w:r>
          </w:p>
        </w:tc>
      </w:tr>
      <w:tr w:rsidR="00AC30FC" w14:paraId="1C756307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3E16" w14:textId="77777777" w:rsidR="00AC30FC" w:rsidRDefault="00AC30FC" w:rsidP="00BA29B6">
            <w:pPr>
              <w:rPr>
                <w:rFonts w:ascii="Arial" w:eastAsia="Times New Roman" w:hAnsi="Arial"/>
                <w:sz w:val="18"/>
                <w:lang w:val="en-GB" w:eastAsia="ja-JP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D710" w14:textId="77777777" w:rsidR="00AC30FC" w:rsidRDefault="00AC30FC" w:rsidP="00BA29B6">
            <w:pPr>
              <w:pStyle w:val="TAC"/>
            </w:pPr>
            <w:r>
              <w:t>MT Tx to DU Rx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716E" w14:textId="77777777" w:rsidR="00AC30FC" w:rsidRDefault="00AC30FC" w:rsidP="00BA29B6">
            <w:pPr>
              <w:pStyle w:val="TAC"/>
            </w:pPr>
            <w:r>
              <w:t>NmbGS</w:t>
            </w:r>
            <w:r>
              <w:rPr>
                <w:vertAlign w:val="subscript"/>
              </w:rPr>
              <w:t>4</w:t>
            </w:r>
          </w:p>
        </w:tc>
      </w:tr>
      <w:tr w:rsidR="00AC30FC" w14:paraId="22ECF92C" w14:textId="77777777" w:rsidTr="00BA29B6"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C3C1" w14:textId="77777777" w:rsidR="00AC30FC" w:rsidRDefault="00AC30FC" w:rsidP="00BA29B6">
            <w:pPr>
              <w:pStyle w:val="TAC"/>
            </w:pPr>
            <w:r>
              <w:t>IAB-DU operation to IAB-MT operation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B680" w14:textId="77777777" w:rsidR="00AC30FC" w:rsidRDefault="00AC30FC" w:rsidP="00BA29B6">
            <w:pPr>
              <w:pStyle w:val="TAC"/>
            </w:pPr>
            <w:r>
              <w:t>DU Rx to MT Tx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4237" w14:textId="77777777" w:rsidR="00AC30FC" w:rsidRDefault="00AC30FC" w:rsidP="00BA29B6">
            <w:pPr>
              <w:pStyle w:val="TAC"/>
            </w:pPr>
            <w:r>
              <w:t>NmbGS</w:t>
            </w:r>
            <w:r>
              <w:rPr>
                <w:vertAlign w:val="subscript"/>
              </w:rPr>
              <w:t>5</w:t>
            </w:r>
          </w:p>
        </w:tc>
      </w:tr>
      <w:tr w:rsidR="00AC30FC" w14:paraId="549690D1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C182" w14:textId="77777777" w:rsidR="00AC30FC" w:rsidRDefault="00AC30FC" w:rsidP="00BA29B6">
            <w:pPr>
              <w:rPr>
                <w:rFonts w:ascii="Arial" w:eastAsia="Times New Roman" w:hAnsi="Arial"/>
                <w:sz w:val="18"/>
                <w:lang w:val="en-GB" w:eastAsia="ja-JP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7EBA" w14:textId="77777777" w:rsidR="00AC30FC" w:rsidRDefault="00AC30FC" w:rsidP="00BA29B6">
            <w:pPr>
              <w:pStyle w:val="TAC"/>
            </w:pPr>
            <w:r>
              <w:t>DU Rx to MT Rx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91FF" w14:textId="77777777" w:rsidR="00AC30FC" w:rsidRDefault="00AC30FC" w:rsidP="00BA29B6">
            <w:pPr>
              <w:pStyle w:val="TAC"/>
            </w:pPr>
            <w:r>
              <w:t>NmbGS</w:t>
            </w:r>
            <w:r>
              <w:rPr>
                <w:vertAlign w:val="subscript"/>
              </w:rPr>
              <w:t>6</w:t>
            </w:r>
          </w:p>
        </w:tc>
      </w:tr>
      <w:tr w:rsidR="00AC30FC" w14:paraId="436BAD61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9012" w14:textId="77777777" w:rsidR="00AC30FC" w:rsidRDefault="00AC30FC" w:rsidP="00BA29B6">
            <w:pPr>
              <w:rPr>
                <w:rFonts w:ascii="Arial" w:eastAsia="Times New Roman" w:hAnsi="Arial"/>
                <w:sz w:val="18"/>
                <w:lang w:val="en-GB" w:eastAsia="ja-JP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DCD5" w14:textId="77777777" w:rsidR="00AC30FC" w:rsidRDefault="00AC30FC" w:rsidP="00BA29B6">
            <w:pPr>
              <w:pStyle w:val="TAC"/>
            </w:pPr>
            <w:r>
              <w:t>DU Tx to MT Tx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8622" w14:textId="77777777" w:rsidR="00AC30FC" w:rsidRDefault="00AC30FC" w:rsidP="00BA29B6">
            <w:pPr>
              <w:pStyle w:val="TAC"/>
            </w:pPr>
            <w:r>
              <w:t>NmbGS</w:t>
            </w:r>
            <w:r>
              <w:rPr>
                <w:vertAlign w:val="subscript"/>
              </w:rPr>
              <w:t>7</w:t>
            </w:r>
          </w:p>
        </w:tc>
      </w:tr>
      <w:tr w:rsidR="00AC30FC" w14:paraId="41262ED9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32CA" w14:textId="77777777" w:rsidR="00AC30FC" w:rsidRDefault="00AC30FC" w:rsidP="00BA29B6">
            <w:pPr>
              <w:rPr>
                <w:rFonts w:ascii="Arial" w:eastAsia="Times New Roman" w:hAnsi="Arial"/>
                <w:sz w:val="18"/>
                <w:lang w:val="en-GB" w:eastAsia="ja-JP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2CFA" w14:textId="77777777" w:rsidR="00AC30FC" w:rsidRDefault="00AC30FC" w:rsidP="00BA29B6">
            <w:pPr>
              <w:pStyle w:val="TAC"/>
            </w:pPr>
            <w:r>
              <w:t>DU Tx to MT Rx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3223" w14:textId="77777777" w:rsidR="00AC30FC" w:rsidRDefault="00AC30FC" w:rsidP="00BA29B6">
            <w:pPr>
              <w:pStyle w:val="TAC"/>
            </w:pPr>
            <w:r>
              <w:t>NmbGS</w:t>
            </w:r>
            <w:r>
              <w:rPr>
                <w:vertAlign w:val="subscript"/>
              </w:rPr>
              <w:t>8</w:t>
            </w:r>
          </w:p>
        </w:tc>
      </w:tr>
    </w:tbl>
    <w:p w14:paraId="4648ADE4" w14:textId="77777777" w:rsidR="00BA382C" w:rsidRDefault="00AC30FC" w:rsidP="00BA382C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algun Gothic" w:hAnsi="Arial" w:cs="Times New Roman"/>
          <w:b/>
          <w:kern w:val="0"/>
          <w:sz w:val="20"/>
          <w:szCs w:val="20"/>
          <w:lang w:val="en-GB" w:eastAsia="ko-KR"/>
        </w:rPr>
      </w:pPr>
      <w:r w:rsidRPr="00AC30FC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object w:dxaOrig="6585" w:dyaOrig="3156" w14:anchorId="4FF4F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2pt;height:138.45pt" o:ole="">
            <v:imagedata r:id="rId8" o:title=""/>
          </v:shape>
          <o:OLEObject Type="Embed" ProgID="Visio.Drawing.11" ShapeID="_x0000_i1025" DrawAspect="Content" ObjectID="_1703418308" r:id="rId9"/>
        </w:object>
      </w:r>
    </w:p>
    <w:p w14:paraId="06985081" w14:textId="6D43D473" w:rsidR="00AC30FC" w:rsidRPr="00AC30FC" w:rsidRDefault="00AC30FC" w:rsidP="00BA382C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</w:pPr>
      <w:r w:rsidRPr="00AC30F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Figure </w:t>
      </w:r>
      <w:r w:rsidR="00904EF9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>1</w:t>
      </w:r>
      <w:r w:rsidR="00906497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>.</w:t>
      </w:r>
      <w:r w:rsidRPr="00AC30F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 Guard Symbols MAC CE</w:t>
      </w:r>
    </w:p>
    <w:p w14:paraId="1C552754" w14:textId="1751C834" w:rsidR="00AC30FC" w:rsidRPr="00AC30FC" w:rsidRDefault="00AC30FC" w:rsidP="00AC30FC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r w:rsidRPr="00AC30FC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Table </w:t>
      </w:r>
      <w:r w:rsidR="00904EF9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>2</w:t>
      </w:r>
      <w:r w:rsidRPr="00AC30FC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>: Subcarrier spacing for Guard Symbols MAC CE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45"/>
        <w:gridCol w:w="2075"/>
      </w:tblGrid>
      <w:tr w:rsidR="00AC30FC" w:rsidRPr="00AC30FC" w14:paraId="162E55DB" w14:textId="77777777" w:rsidTr="00BA29B6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796A" w14:textId="77777777" w:rsidR="00AC30FC" w:rsidRPr="00AC30FC" w:rsidRDefault="00AC30FC" w:rsidP="00AC30F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AC30F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Subcarrier spacing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9E50" w14:textId="77777777" w:rsidR="00AC30FC" w:rsidRPr="00AC30FC" w:rsidRDefault="00AC30FC" w:rsidP="00AC30F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AC30F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  <w:t>SCS value</w:t>
            </w:r>
          </w:p>
        </w:tc>
      </w:tr>
      <w:tr w:rsidR="00AC30FC" w:rsidRPr="00AC30FC" w14:paraId="355237A2" w14:textId="77777777" w:rsidTr="00BA29B6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7087" w14:textId="77777777" w:rsidR="00AC30FC" w:rsidRPr="00AC30FC" w:rsidRDefault="00AC30FC" w:rsidP="00AC30F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AC30F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15kHz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A6D6" w14:textId="77777777" w:rsidR="00AC30FC" w:rsidRPr="00AC30FC" w:rsidRDefault="00AC30FC" w:rsidP="00AC30F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AC30F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00</w:t>
            </w:r>
          </w:p>
        </w:tc>
      </w:tr>
      <w:tr w:rsidR="00AC30FC" w:rsidRPr="00AC30FC" w14:paraId="39D39E3D" w14:textId="77777777" w:rsidTr="00BA29B6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1E2A" w14:textId="77777777" w:rsidR="00AC30FC" w:rsidRPr="00AC30FC" w:rsidRDefault="00AC30FC" w:rsidP="00AC30F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AC30F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30kHz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02B5" w14:textId="77777777" w:rsidR="00AC30FC" w:rsidRPr="00AC30FC" w:rsidRDefault="00AC30FC" w:rsidP="00AC30F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AC30F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01</w:t>
            </w:r>
          </w:p>
        </w:tc>
      </w:tr>
      <w:tr w:rsidR="00AC30FC" w:rsidRPr="00AC30FC" w14:paraId="55F133C8" w14:textId="77777777" w:rsidTr="00BA29B6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64C1" w14:textId="77777777" w:rsidR="00AC30FC" w:rsidRPr="00AC30FC" w:rsidRDefault="00AC30FC" w:rsidP="00AC30F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AC30F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60kHz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E461" w14:textId="77777777" w:rsidR="00AC30FC" w:rsidRPr="00AC30FC" w:rsidRDefault="00AC30FC" w:rsidP="00AC30F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AC30F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10</w:t>
            </w:r>
          </w:p>
        </w:tc>
      </w:tr>
      <w:tr w:rsidR="00AC30FC" w:rsidRPr="00AC30FC" w14:paraId="3B492612" w14:textId="77777777" w:rsidTr="00BA29B6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51A1" w14:textId="77777777" w:rsidR="00AC30FC" w:rsidRPr="00AC30FC" w:rsidRDefault="00AC30FC" w:rsidP="00AC30F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AC30F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120kHz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5C63" w14:textId="77777777" w:rsidR="00AC30FC" w:rsidRPr="00AC30FC" w:rsidRDefault="00AC30FC" w:rsidP="00AC30F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AC30F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11</w:t>
            </w:r>
          </w:p>
        </w:tc>
      </w:tr>
    </w:tbl>
    <w:p w14:paraId="5023B8B3" w14:textId="64941D26" w:rsidR="00AC30FC" w:rsidRPr="00AC30FC" w:rsidRDefault="00AC30FC" w:rsidP="00AC30F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9B6055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>The guard symbols MAC CE</w:t>
      </w:r>
      <w:r w:rsidRPr="00AC30FC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 has fixed size and consists of </w:t>
      </w: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>four</w:t>
      </w:r>
      <w:r w:rsidRPr="00AC30FC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 octet</w:t>
      </w: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>s</w:t>
      </w:r>
      <w:r w:rsidRPr="00AC30FC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 defined as follows:</w:t>
      </w:r>
    </w:p>
    <w:p w14:paraId="05719222" w14:textId="77777777" w:rsidR="00AC30FC" w:rsidRPr="00AC30FC" w:rsidRDefault="00AC30FC" w:rsidP="00AC30F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 w:eastAsia="ko-KR"/>
        </w:rPr>
      </w:pP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>-</w:t>
      </w: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ab/>
        <w:t>R: Reserved bit, set to 0;</w:t>
      </w:r>
    </w:p>
    <w:p w14:paraId="70FFD36D" w14:textId="77777777" w:rsidR="00AC30FC" w:rsidRPr="00AC30FC" w:rsidRDefault="00AC30FC" w:rsidP="00AC30F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1"/>
          <w:lang w:val="en-GB" w:eastAsia="ko-KR"/>
        </w:rPr>
      </w:pP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>-</w:t>
      </w: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ab/>
        <w:t>Serving Cell ID: This field indicates the identity of the Serving Cell for which the MAC CE applies. The length of the field is 5 bits;</w:t>
      </w:r>
    </w:p>
    <w:p w14:paraId="215EFBD4" w14:textId="362F00DB" w:rsidR="00AC30FC" w:rsidRPr="00AC30FC" w:rsidRDefault="00AC30FC" w:rsidP="00AC30F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AC30FC">
        <w:rPr>
          <w:rFonts w:ascii="Times New Roman" w:eastAsia="Times New Roman" w:hAnsi="Times New Roman" w:cs="Times New Roman"/>
          <w:kern w:val="0"/>
          <w:szCs w:val="21"/>
          <w:lang w:val="en-GB" w:eastAsia="ko-KR"/>
        </w:rPr>
        <w:t>-</w:t>
      </w:r>
      <w:r w:rsidRPr="00AC30FC">
        <w:rPr>
          <w:rFonts w:ascii="Times New Roman" w:eastAsia="Times New Roman" w:hAnsi="Times New Roman" w:cs="Times New Roman"/>
          <w:kern w:val="0"/>
          <w:szCs w:val="21"/>
          <w:lang w:val="en-GB" w:eastAsia="ko-KR"/>
        </w:rPr>
        <w:tab/>
        <w:t>Sub-carrier spacing (</w:t>
      </w: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>SCS)</w:t>
      </w:r>
      <w:r w:rsidRPr="00AC30FC">
        <w:rPr>
          <w:rFonts w:ascii="Times New Roman" w:eastAsia="Times New Roman" w:hAnsi="Times New Roman" w:cs="Times New Roman"/>
          <w:kern w:val="0"/>
          <w:szCs w:val="21"/>
          <w:lang w:val="en-GB" w:eastAsia="ko-KR"/>
        </w:rPr>
        <w:t xml:space="preserve">: This field indicates the subcarrier spacing used as reference for the guard spacing. The length of this field is 2bits. The values for the SCS field are shown in </w:t>
      </w: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Table </w:t>
      </w:r>
      <w:r w:rsidR="00894931">
        <w:rPr>
          <w:rFonts w:ascii="Times New Roman" w:eastAsia="宋体" w:hAnsi="Times New Roman" w:cs="Times New Roman"/>
          <w:kern w:val="0"/>
          <w:szCs w:val="21"/>
          <w:lang w:val="en-GB"/>
        </w:rPr>
        <w:t>2</w:t>
      </w: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>;</w:t>
      </w:r>
    </w:p>
    <w:p w14:paraId="53EFB7FA" w14:textId="629F9575" w:rsidR="00AC30FC" w:rsidRPr="009B6055" w:rsidRDefault="00AC30FC" w:rsidP="00AC30F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>-</w:t>
      </w: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ab/>
        <w:t>Number of Guard Symbols (NmbGS</w:t>
      </w:r>
      <w:r w:rsidRPr="00AC30FC">
        <w:rPr>
          <w:rFonts w:ascii="Times New Roman" w:eastAsia="宋体" w:hAnsi="Times New Roman" w:cs="Times New Roman"/>
          <w:kern w:val="0"/>
          <w:szCs w:val="21"/>
          <w:vertAlign w:val="subscript"/>
          <w:lang w:val="en-GB"/>
        </w:rPr>
        <w:t>i</w:t>
      </w: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>)</w:t>
      </w:r>
      <w:r w:rsidRPr="00AC30FC">
        <w:rPr>
          <w:rFonts w:ascii="Times New Roman" w:eastAsia="Times New Roman" w:hAnsi="Times New Roman" w:cs="Times New Roman"/>
          <w:kern w:val="0"/>
          <w:szCs w:val="21"/>
          <w:lang w:val="en-GB" w:eastAsia="ko-KR"/>
        </w:rPr>
        <w:t xml:space="preserve">: This field indicates the number of guard symbols for the switching scenario shown in Table </w:t>
      </w:r>
      <w:r w:rsidR="009813ED">
        <w:rPr>
          <w:rFonts w:ascii="Times New Roman" w:eastAsia="Times New Roman" w:hAnsi="Times New Roman" w:cs="Times New Roman"/>
          <w:kern w:val="0"/>
          <w:szCs w:val="21"/>
          <w:lang w:val="en-GB" w:eastAsia="ko-KR"/>
        </w:rPr>
        <w:t>1</w:t>
      </w:r>
      <w:r w:rsidRPr="00AC30FC">
        <w:rPr>
          <w:rFonts w:ascii="Times New Roman" w:eastAsia="Times New Roman" w:hAnsi="Times New Roman" w:cs="Times New Roman"/>
          <w:kern w:val="0"/>
          <w:szCs w:val="21"/>
          <w:lang w:val="en-GB" w:eastAsia="ko-KR"/>
        </w:rPr>
        <w:t>. The number of guard symbols can take values within the range of 0..4. Higher values 5-7 are reserved</w:t>
      </w:r>
      <w:r w:rsidRPr="00AC30FC">
        <w:rPr>
          <w:rFonts w:ascii="Times New Roman" w:eastAsia="宋体" w:hAnsi="Times New Roman" w:cs="Times New Roman"/>
          <w:kern w:val="0"/>
          <w:szCs w:val="21"/>
          <w:lang w:val="en-GB"/>
        </w:rPr>
        <w:t>.</w:t>
      </w:r>
    </w:p>
    <w:p w14:paraId="03A0E8CF" w14:textId="232371B8" w:rsidR="00904EF9" w:rsidRPr="00AC30FC" w:rsidRDefault="001F190F" w:rsidP="00904EF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9B6055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The corresponding timing </w:t>
      </w:r>
      <w:r w:rsidR="000613D6">
        <w:rPr>
          <w:rFonts w:ascii="Times New Roman" w:eastAsia="宋体" w:hAnsi="Times New Roman" w:cs="Times New Roman"/>
          <w:kern w:val="0"/>
          <w:szCs w:val="21"/>
          <w:lang w:val="en-GB"/>
        </w:rPr>
        <w:t>mode</w:t>
      </w:r>
      <w:r w:rsidRPr="009B6055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of the </w:t>
      </w:r>
      <w:r w:rsidRPr="009B6055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guard symbols </w:t>
      </w:r>
      <w:r w:rsidR="00BA382C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 xml:space="preserve">described </w:t>
      </w:r>
      <w:r w:rsidRPr="009B6055">
        <w:rPr>
          <w:rFonts w:ascii="Times New Roman" w:eastAsia="Times New Roman" w:hAnsi="Times New Roman" w:cs="Times New Roman"/>
          <w:kern w:val="0"/>
          <w:szCs w:val="21"/>
          <w:lang w:val="en-GB" w:eastAsia="ja-JP"/>
        </w:rPr>
        <w:t>in</w:t>
      </w:r>
      <w:r w:rsidRPr="009B6055">
        <w:rPr>
          <w:rFonts w:ascii="Times New Roman" w:hAnsi="Times New Roman"/>
          <w:szCs w:val="21"/>
          <w:lang w:val="en-GB"/>
        </w:rPr>
        <w:t xml:space="preserve"> TS 38.321 V16.6.0</w:t>
      </w:r>
      <w:r w:rsidRPr="009B6055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is named as Case-1. </w:t>
      </w:r>
      <w:r w:rsidR="00904EF9" w:rsidRPr="009B6055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The newly added Case-6 and Case-7 timing related switching scenarios and guard symbols </w:t>
      </w:r>
      <w:r w:rsidR="000C6BA5">
        <w:rPr>
          <w:rFonts w:ascii="Times New Roman" w:eastAsia="宋体" w:hAnsi="Times New Roman" w:cs="Times New Roman"/>
          <w:kern w:val="0"/>
          <w:szCs w:val="21"/>
          <w:lang w:val="en-GB"/>
        </w:rPr>
        <w:t>are</w:t>
      </w:r>
      <w:r w:rsidR="00904EF9" w:rsidRPr="009B6055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given by Table 3. The scenarios of “MT Tx (Case</w:t>
      </w:r>
      <w:r w:rsidRPr="009B6055">
        <w:rPr>
          <w:rFonts w:ascii="Times New Roman" w:eastAsia="宋体" w:hAnsi="Times New Roman" w:cs="Times New Roman"/>
          <w:kern w:val="0"/>
          <w:szCs w:val="21"/>
          <w:lang w:val="en-GB"/>
        </w:rPr>
        <w:t>-</w:t>
      </w:r>
      <w:r w:rsidR="00904EF9" w:rsidRPr="009B6055">
        <w:rPr>
          <w:rFonts w:ascii="Times New Roman" w:eastAsia="宋体" w:hAnsi="Times New Roman" w:cs="Times New Roman"/>
          <w:kern w:val="0"/>
          <w:szCs w:val="21"/>
          <w:lang w:val="en-GB"/>
        </w:rPr>
        <w:t>6) to DU Tx” and “DU Tx to MT Tx (Case</w:t>
      </w:r>
      <w:r w:rsidRPr="009B6055">
        <w:rPr>
          <w:rFonts w:ascii="Times New Roman" w:eastAsia="宋体" w:hAnsi="Times New Roman" w:cs="Times New Roman"/>
          <w:kern w:val="0"/>
          <w:szCs w:val="21"/>
          <w:lang w:val="en-GB"/>
        </w:rPr>
        <w:t>-</w:t>
      </w:r>
      <w:r w:rsidR="00904EF9" w:rsidRPr="009B6055">
        <w:rPr>
          <w:rFonts w:ascii="Times New Roman" w:eastAsia="宋体" w:hAnsi="Times New Roman" w:cs="Times New Roman"/>
          <w:kern w:val="0"/>
          <w:szCs w:val="21"/>
          <w:lang w:val="en-GB"/>
        </w:rPr>
        <w:t>6)” (marked in blue in Table 3) are in working assumptions, while the others have been agreed by RAN1.</w:t>
      </w:r>
    </w:p>
    <w:p w14:paraId="3AE83851" w14:textId="6348A769" w:rsidR="00904EF9" w:rsidRDefault="00904EF9" w:rsidP="00904EF9">
      <w:pPr>
        <w:pStyle w:val="TH"/>
      </w:pPr>
      <w:r w:rsidRPr="005831CA">
        <w:rPr>
          <w:highlight w:val="yellow"/>
        </w:rPr>
        <w:t>Table 3. Switching scenarios and relevant guard symbols</w:t>
      </w:r>
    </w:p>
    <w:tbl>
      <w:tblPr>
        <w:tblW w:w="0" w:type="auto"/>
        <w:tblInd w:w="535" w:type="dxa"/>
        <w:tblLook w:val="04A0" w:firstRow="1" w:lastRow="0" w:firstColumn="1" w:lastColumn="0" w:noHBand="0" w:noVBand="1"/>
      </w:tblPr>
      <w:tblGrid>
        <w:gridCol w:w="2252"/>
        <w:gridCol w:w="3175"/>
        <w:gridCol w:w="2334"/>
      </w:tblGrid>
      <w:tr w:rsidR="00904EF9" w14:paraId="3B311C0A" w14:textId="77777777" w:rsidTr="00BA29B6"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4706" w14:textId="77777777" w:rsidR="00904EF9" w:rsidRPr="00FC01CE" w:rsidRDefault="00904EF9" w:rsidP="00BA29B6">
            <w:pPr>
              <w:pStyle w:val="TAH"/>
              <w:rPr>
                <w:b w:val="0"/>
              </w:rPr>
            </w:pPr>
            <w:r w:rsidRPr="00FC01CE">
              <w:rPr>
                <w:b w:val="0"/>
              </w:rPr>
              <w:t>Switching scenario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BBF3" w14:textId="77777777" w:rsidR="00904EF9" w:rsidRDefault="00904EF9" w:rsidP="00BA29B6">
            <w:pPr>
              <w:pStyle w:val="TAH"/>
            </w:pPr>
            <w:r>
              <w:t>Field for number of guard symbols in MAC CE</w:t>
            </w:r>
          </w:p>
        </w:tc>
      </w:tr>
      <w:tr w:rsidR="00904EF9" w14:paraId="084CFE8B" w14:textId="77777777" w:rsidTr="00BA29B6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7F67" w14:textId="77777777" w:rsidR="00904EF9" w:rsidRDefault="00904EF9" w:rsidP="00BA29B6">
            <w:pPr>
              <w:pStyle w:val="TAC"/>
            </w:pPr>
            <w:r>
              <w:t>IAB-MT operation to IAB-DU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6F1B" w14:textId="407F8DA9" w:rsidR="00904EF9" w:rsidRPr="0026529F" w:rsidRDefault="00904EF9" w:rsidP="001F190F">
            <w:pPr>
              <w:pStyle w:val="TAC"/>
              <w:rPr>
                <w:color w:val="000000" w:themeColor="text1"/>
              </w:rPr>
            </w:pPr>
            <w:r w:rsidRPr="009C7F62">
              <w:rPr>
                <w:color w:val="000000" w:themeColor="text1"/>
              </w:rPr>
              <w:t>MT Tx (Case</w:t>
            </w:r>
            <w:r w:rsidR="001F190F" w:rsidRPr="009C7F62">
              <w:rPr>
                <w:color w:val="000000" w:themeColor="text1"/>
              </w:rPr>
              <w:t>-</w:t>
            </w:r>
            <w:r w:rsidRPr="009C7F62">
              <w:rPr>
                <w:color w:val="000000" w:themeColor="text1"/>
              </w:rPr>
              <w:t>6) to DU Tx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2CBB" w14:textId="77777777" w:rsidR="00904EF9" w:rsidRPr="0026529F" w:rsidRDefault="00904EF9" w:rsidP="00BA29B6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NmbGS</w:t>
            </w:r>
            <w:r w:rsidRPr="0026529F">
              <w:rPr>
                <w:color w:val="000000" w:themeColor="text1"/>
                <w:vertAlign w:val="subscript"/>
              </w:rPr>
              <w:t>9</w:t>
            </w:r>
          </w:p>
        </w:tc>
      </w:tr>
      <w:tr w:rsidR="00904EF9" w14:paraId="461310C3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D0AC" w14:textId="77777777" w:rsidR="00904EF9" w:rsidRDefault="00904EF9" w:rsidP="00BA29B6">
            <w:pPr>
              <w:jc w:val="left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1679" w14:textId="2598D532" w:rsidR="00904EF9" w:rsidRPr="0026529F" w:rsidRDefault="00904EF9" w:rsidP="001F190F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MT Tx (Case</w:t>
            </w:r>
            <w:r w:rsidR="001F190F" w:rsidRPr="0026529F">
              <w:rPr>
                <w:color w:val="000000" w:themeColor="text1"/>
              </w:rPr>
              <w:t>-</w:t>
            </w:r>
            <w:r w:rsidRPr="0026529F">
              <w:rPr>
                <w:color w:val="000000" w:themeColor="text1"/>
              </w:rPr>
              <w:t>6) to DU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FE71" w14:textId="77777777" w:rsidR="00904EF9" w:rsidRPr="0026529F" w:rsidRDefault="00904EF9" w:rsidP="00BA29B6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NmbGS</w:t>
            </w:r>
            <w:r w:rsidRPr="0026529F">
              <w:rPr>
                <w:color w:val="000000" w:themeColor="text1"/>
                <w:vertAlign w:val="subscript"/>
              </w:rPr>
              <w:t>10</w:t>
            </w:r>
          </w:p>
        </w:tc>
      </w:tr>
      <w:tr w:rsidR="00904EF9" w14:paraId="55163B10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EF44" w14:textId="77777777" w:rsidR="00904EF9" w:rsidRDefault="00904EF9" w:rsidP="00BA29B6">
            <w:pPr>
              <w:jc w:val="left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E928" w14:textId="36ADE77E" w:rsidR="00904EF9" w:rsidRPr="0026529F" w:rsidRDefault="00904EF9" w:rsidP="001F190F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MT Tx (Case</w:t>
            </w:r>
            <w:r w:rsidR="001F190F" w:rsidRPr="0026529F">
              <w:rPr>
                <w:color w:val="000000" w:themeColor="text1"/>
              </w:rPr>
              <w:t>-</w:t>
            </w:r>
            <w:r w:rsidRPr="0026529F">
              <w:rPr>
                <w:color w:val="000000" w:themeColor="text1"/>
              </w:rPr>
              <w:t>7) to DU Tx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7B1F" w14:textId="77777777" w:rsidR="00904EF9" w:rsidRPr="0026529F" w:rsidRDefault="00904EF9" w:rsidP="00BA29B6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NmbGS</w:t>
            </w:r>
            <w:r w:rsidRPr="0026529F">
              <w:rPr>
                <w:color w:val="000000" w:themeColor="text1"/>
                <w:vertAlign w:val="subscript"/>
              </w:rPr>
              <w:t>11</w:t>
            </w:r>
          </w:p>
        </w:tc>
      </w:tr>
      <w:tr w:rsidR="00904EF9" w14:paraId="3EEDF2D6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B6BE" w14:textId="77777777" w:rsidR="00904EF9" w:rsidRDefault="00904EF9" w:rsidP="00BA29B6">
            <w:pPr>
              <w:jc w:val="left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805F" w14:textId="53E7C4B6" w:rsidR="00904EF9" w:rsidRPr="0026529F" w:rsidRDefault="00904EF9" w:rsidP="001F190F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MT Tx (Case</w:t>
            </w:r>
            <w:r w:rsidR="001F190F" w:rsidRPr="0026529F">
              <w:rPr>
                <w:color w:val="000000" w:themeColor="text1"/>
              </w:rPr>
              <w:t>-</w:t>
            </w:r>
            <w:r w:rsidRPr="0026529F">
              <w:rPr>
                <w:color w:val="000000" w:themeColor="text1"/>
              </w:rPr>
              <w:t>7) to DU Rx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A530" w14:textId="77777777" w:rsidR="00904EF9" w:rsidRPr="0026529F" w:rsidRDefault="00904EF9" w:rsidP="00BA29B6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NmbGS</w:t>
            </w:r>
            <w:r w:rsidRPr="0026529F">
              <w:rPr>
                <w:color w:val="000000" w:themeColor="text1"/>
                <w:vertAlign w:val="subscript"/>
              </w:rPr>
              <w:t>12</w:t>
            </w:r>
          </w:p>
        </w:tc>
      </w:tr>
      <w:tr w:rsidR="00904EF9" w14:paraId="5255D52B" w14:textId="77777777" w:rsidTr="00BA29B6"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D1C2" w14:textId="77777777" w:rsidR="00904EF9" w:rsidRDefault="00904EF9" w:rsidP="00BA29B6">
            <w:pPr>
              <w:pStyle w:val="TAC"/>
            </w:pPr>
            <w:r>
              <w:t>IAB-DU operation to IAB-MT operation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ED65" w14:textId="39019520" w:rsidR="00904EF9" w:rsidRPr="0026529F" w:rsidRDefault="00904EF9" w:rsidP="001F190F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DU Rx to MT Tx (Case</w:t>
            </w:r>
            <w:r w:rsidR="001F190F" w:rsidRPr="0026529F">
              <w:rPr>
                <w:color w:val="000000" w:themeColor="text1"/>
              </w:rPr>
              <w:t>-</w:t>
            </w:r>
            <w:r w:rsidRPr="0026529F">
              <w:rPr>
                <w:color w:val="000000" w:themeColor="text1"/>
              </w:rPr>
              <w:t>6)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2771" w14:textId="77777777" w:rsidR="00904EF9" w:rsidRPr="0026529F" w:rsidRDefault="00904EF9" w:rsidP="00BA29B6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NmbGS</w:t>
            </w:r>
            <w:r w:rsidRPr="0026529F">
              <w:rPr>
                <w:color w:val="000000" w:themeColor="text1"/>
                <w:vertAlign w:val="subscript"/>
              </w:rPr>
              <w:t>13</w:t>
            </w:r>
          </w:p>
        </w:tc>
      </w:tr>
      <w:tr w:rsidR="00904EF9" w14:paraId="1E883A8D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B886" w14:textId="77777777" w:rsidR="00904EF9" w:rsidRDefault="00904EF9" w:rsidP="00BA29B6">
            <w:pPr>
              <w:jc w:val="left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C7B8" w14:textId="26E8990B" w:rsidR="00904EF9" w:rsidRPr="0026529F" w:rsidRDefault="00904EF9" w:rsidP="001F190F">
            <w:pPr>
              <w:pStyle w:val="TAC"/>
              <w:rPr>
                <w:color w:val="000000" w:themeColor="text1"/>
              </w:rPr>
            </w:pPr>
            <w:r w:rsidRPr="009C7F62">
              <w:rPr>
                <w:color w:val="000000" w:themeColor="text1"/>
              </w:rPr>
              <w:t>DU Tx to MT Tx (Case</w:t>
            </w:r>
            <w:r w:rsidR="001F190F" w:rsidRPr="009C7F62">
              <w:rPr>
                <w:color w:val="000000" w:themeColor="text1"/>
              </w:rPr>
              <w:t>-</w:t>
            </w:r>
            <w:r w:rsidRPr="009C7F62">
              <w:rPr>
                <w:color w:val="000000" w:themeColor="text1"/>
              </w:rPr>
              <w:t>6)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ABEC" w14:textId="77777777" w:rsidR="00904EF9" w:rsidRPr="0026529F" w:rsidRDefault="00904EF9" w:rsidP="00BA29B6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NmbGS</w:t>
            </w:r>
            <w:r w:rsidRPr="0026529F">
              <w:rPr>
                <w:color w:val="000000" w:themeColor="text1"/>
                <w:vertAlign w:val="subscript"/>
              </w:rPr>
              <w:t>14</w:t>
            </w:r>
          </w:p>
        </w:tc>
      </w:tr>
      <w:tr w:rsidR="00904EF9" w14:paraId="1D605D94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0771" w14:textId="77777777" w:rsidR="00904EF9" w:rsidRDefault="00904EF9" w:rsidP="00BA29B6">
            <w:pPr>
              <w:jc w:val="left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5A2F" w14:textId="7F930D6F" w:rsidR="00904EF9" w:rsidRPr="0026529F" w:rsidRDefault="00904EF9" w:rsidP="001F190F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DU Rx to MT Tx (Case</w:t>
            </w:r>
            <w:r w:rsidR="001F190F" w:rsidRPr="0026529F">
              <w:rPr>
                <w:color w:val="000000" w:themeColor="text1"/>
              </w:rPr>
              <w:t>-</w:t>
            </w:r>
            <w:r w:rsidRPr="0026529F">
              <w:rPr>
                <w:color w:val="000000" w:themeColor="text1"/>
              </w:rPr>
              <w:t>7)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98B6" w14:textId="77777777" w:rsidR="00904EF9" w:rsidRPr="0026529F" w:rsidRDefault="00904EF9" w:rsidP="00BA29B6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NmbGS</w:t>
            </w:r>
            <w:r w:rsidRPr="0026529F">
              <w:rPr>
                <w:color w:val="000000" w:themeColor="text1"/>
                <w:vertAlign w:val="subscript"/>
              </w:rPr>
              <w:t>15</w:t>
            </w:r>
          </w:p>
        </w:tc>
      </w:tr>
      <w:tr w:rsidR="00904EF9" w14:paraId="419EC964" w14:textId="77777777" w:rsidTr="00BA29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B9FB" w14:textId="77777777" w:rsidR="00904EF9" w:rsidRDefault="00904EF9" w:rsidP="00BA29B6">
            <w:pPr>
              <w:jc w:val="left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830A" w14:textId="4686B83E" w:rsidR="00904EF9" w:rsidRPr="0026529F" w:rsidRDefault="00904EF9" w:rsidP="001F190F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DU Tx to MT Tx (Case</w:t>
            </w:r>
            <w:r w:rsidR="001F190F" w:rsidRPr="0026529F">
              <w:rPr>
                <w:color w:val="000000" w:themeColor="text1"/>
              </w:rPr>
              <w:t>-</w:t>
            </w:r>
            <w:r w:rsidRPr="0026529F">
              <w:rPr>
                <w:color w:val="000000" w:themeColor="text1"/>
              </w:rPr>
              <w:t>7)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DA98" w14:textId="77777777" w:rsidR="00904EF9" w:rsidRPr="0026529F" w:rsidRDefault="00904EF9" w:rsidP="00BA29B6">
            <w:pPr>
              <w:pStyle w:val="TAC"/>
              <w:rPr>
                <w:color w:val="000000" w:themeColor="text1"/>
              </w:rPr>
            </w:pPr>
            <w:r w:rsidRPr="0026529F">
              <w:rPr>
                <w:color w:val="000000" w:themeColor="text1"/>
              </w:rPr>
              <w:t>NmbGS</w:t>
            </w:r>
            <w:r w:rsidRPr="0026529F">
              <w:rPr>
                <w:color w:val="000000" w:themeColor="text1"/>
                <w:vertAlign w:val="subscript"/>
              </w:rPr>
              <w:t>16</w:t>
            </w:r>
          </w:p>
        </w:tc>
      </w:tr>
    </w:tbl>
    <w:p w14:paraId="6F8081D9" w14:textId="608B9D05" w:rsidR="00BC475A" w:rsidRDefault="001F190F" w:rsidP="00F82127">
      <w:pPr>
        <w:spacing w:after="120"/>
        <w:ind w:left="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better distinguish </w:t>
      </w:r>
      <w:r w:rsidR="00BA382C">
        <w:rPr>
          <w:rFonts w:ascii="Times New Roman" w:hAnsi="Times New Roman"/>
        </w:rPr>
        <w:t>the timing modes</w:t>
      </w:r>
      <w:r>
        <w:rPr>
          <w:rFonts w:ascii="Times New Roman" w:hAnsi="Times New Roman"/>
        </w:rPr>
        <w:t xml:space="preserve">, we propose that </w:t>
      </w:r>
      <w:r w:rsidR="00BA382C">
        <w:rPr>
          <w:rFonts w:ascii="Times New Roman" w:hAnsi="Times New Roman"/>
        </w:rPr>
        <w:t>the guard symbols of Case-1, Case-6 and Case-7 timing</w:t>
      </w:r>
      <w:r>
        <w:rPr>
          <w:rFonts w:ascii="Times New Roman" w:hAnsi="Times New Roman"/>
        </w:rPr>
        <w:t xml:space="preserve"> shall </w:t>
      </w:r>
      <w:r w:rsidR="002B60F4">
        <w:rPr>
          <w:rFonts w:ascii="Times New Roman" w:hAnsi="Times New Roman"/>
        </w:rPr>
        <w:t>have separate</w:t>
      </w:r>
      <w:r>
        <w:rPr>
          <w:rFonts w:ascii="Times New Roman" w:hAnsi="Times New Roman"/>
        </w:rPr>
        <w:t xml:space="preserve"> MAC CEs. We suggest:</w:t>
      </w:r>
    </w:p>
    <w:p w14:paraId="34620A20" w14:textId="32B79E08" w:rsidR="001F190F" w:rsidRDefault="001F190F" w:rsidP="001F190F">
      <w:pPr>
        <w:spacing w:after="120"/>
        <w:ind w:left="34"/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3:</w:t>
      </w:r>
      <w:r w:rsidR="009B6055">
        <w:rPr>
          <w:rFonts w:ascii="Times New Roman" w:hAnsi="Times New Roman"/>
          <w:b/>
          <w:lang w:val="en-GB"/>
        </w:rPr>
        <w:t xml:space="preserve"> The desired/provided guard symbols MAC CEs of Case-6 timing and Case-7 timing shall be designed as Figure </w:t>
      </w:r>
      <w:r w:rsidR="00906497">
        <w:rPr>
          <w:rFonts w:ascii="Times New Roman" w:hAnsi="Times New Roman"/>
          <w:b/>
          <w:lang w:val="en-GB"/>
        </w:rPr>
        <w:t>2</w:t>
      </w:r>
      <w:r w:rsidR="009B6055">
        <w:rPr>
          <w:rFonts w:ascii="Times New Roman" w:hAnsi="Times New Roman"/>
          <w:b/>
          <w:lang w:val="en-GB"/>
        </w:rPr>
        <w:t xml:space="preserve"> and Figure </w:t>
      </w:r>
      <w:r w:rsidR="00906497">
        <w:rPr>
          <w:rFonts w:ascii="Times New Roman" w:hAnsi="Times New Roman"/>
          <w:b/>
          <w:lang w:val="en-GB"/>
        </w:rPr>
        <w:t>3</w:t>
      </w:r>
      <w:r w:rsidR="009B6055">
        <w:rPr>
          <w:rFonts w:ascii="Times New Roman" w:hAnsi="Times New Roman"/>
          <w:b/>
          <w:lang w:val="en-GB"/>
        </w:rPr>
        <w:t>, respectively</w:t>
      </w:r>
      <w:r w:rsidR="0026529F">
        <w:rPr>
          <w:rFonts w:ascii="Times New Roman" w:hAnsi="Times New Roman"/>
          <w:b/>
          <w:lang w:val="en-GB"/>
        </w:rPr>
        <w:t xml:space="preserve"> (with </w:t>
      </w:r>
      <w:r w:rsidR="0026529F" w:rsidRPr="00AC30FC">
        <w:rPr>
          <w:rFonts w:ascii="Times New Roman" w:eastAsia="宋体" w:hAnsi="Times New Roman" w:cs="Times New Roman"/>
          <w:b/>
          <w:kern w:val="0"/>
          <w:szCs w:val="21"/>
          <w:lang w:val="en-GB"/>
        </w:rPr>
        <w:t>NmbGS</w:t>
      </w:r>
      <w:r w:rsidR="0026529F" w:rsidRPr="00AC30FC">
        <w:rPr>
          <w:rFonts w:ascii="Times New Roman" w:eastAsia="宋体" w:hAnsi="Times New Roman" w:cs="Times New Roman"/>
          <w:b/>
          <w:kern w:val="0"/>
          <w:szCs w:val="21"/>
          <w:vertAlign w:val="subscript"/>
          <w:lang w:val="en-GB"/>
        </w:rPr>
        <w:t>i</w:t>
      </w:r>
      <w:r w:rsidR="0026529F">
        <w:rPr>
          <w:rFonts w:ascii="Times New Roman" w:eastAsia="宋体" w:hAnsi="Times New Roman" w:cs="Times New Roman"/>
          <w:b/>
          <w:kern w:val="0"/>
          <w:szCs w:val="21"/>
          <w:vertAlign w:val="subscript"/>
          <w:lang w:val="en-GB"/>
        </w:rPr>
        <w:t xml:space="preserve"> </w:t>
      </w:r>
      <w:r w:rsidR="005831CA" w:rsidRPr="005831CA">
        <w:rPr>
          <w:rFonts w:ascii="Times New Roman" w:hAnsi="Times New Roman"/>
          <w:b/>
          <w:lang w:val="en-GB"/>
        </w:rPr>
        <w:t>value</w:t>
      </w:r>
      <w:r w:rsidR="005831CA">
        <w:rPr>
          <w:rFonts w:ascii="Times New Roman" w:hAnsi="Times New Roman"/>
          <w:b/>
          <w:lang w:val="en-GB"/>
        </w:rPr>
        <w:t>s</w:t>
      </w:r>
      <w:r w:rsidR="005831CA" w:rsidRPr="005831CA">
        <w:rPr>
          <w:rFonts w:ascii="Times New Roman" w:hAnsi="Times New Roman"/>
          <w:b/>
          <w:lang w:val="en-GB"/>
        </w:rPr>
        <w:t xml:space="preserve"> </w:t>
      </w:r>
      <w:r w:rsidR="0026529F">
        <w:rPr>
          <w:rFonts w:ascii="Times New Roman" w:hAnsi="Times New Roman"/>
          <w:b/>
          <w:lang w:val="en-GB"/>
        </w:rPr>
        <w:t>shown in Table 3)</w:t>
      </w:r>
      <w:r>
        <w:rPr>
          <w:rFonts w:ascii="Times New Roman" w:hAnsi="Times New Roman"/>
          <w:b/>
          <w:lang w:val="en-GB"/>
        </w:rPr>
        <w:t>.</w:t>
      </w:r>
    </w:p>
    <w:p w14:paraId="0A0B48D4" w14:textId="7F3E5F5F" w:rsidR="00894931" w:rsidRDefault="00F51EC7" w:rsidP="00F51EC7">
      <w:pPr>
        <w:spacing w:after="120"/>
        <w:ind w:left="34"/>
        <w:jc w:val="center"/>
        <w:rPr>
          <w:rFonts w:ascii="Times New Roman" w:hAnsi="Times New Roman"/>
          <w:b/>
          <w:lang w:val="en-GB"/>
        </w:rPr>
      </w:pPr>
      <w:r>
        <w:rPr>
          <w:noProof/>
        </w:rPr>
        <w:drawing>
          <wp:inline distT="0" distB="0" distL="0" distR="0" wp14:anchorId="16DDC928" wp14:editId="536A7F10">
            <wp:extent cx="4124325" cy="1476052"/>
            <wp:effectExtent l="0" t="0" r="0" b="0"/>
            <wp:docPr id="13" name="图片 13" descr="C:\Users\z00631415\AppData\Roaming\eSpace_Desktop\UserData\z00631415\imagefiles\708548D7-9F15-430A-8229-6633CE30F9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8548D7-9F15-430A-8229-6633CE30F93A" descr="C:\Users\z00631415\AppData\Roaming\eSpace_Desktop\UserData\z00631415\imagefiles\708548D7-9F15-430A-8229-6633CE30F93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289" cy="149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60CAE" w14:textId="35ED8DE3" w:rsidR="00F51EC7" w:rsidRPr="00AC30FC" w:rsidRDefault="00F51EC7" w:rsidP="00F51EC7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</w:pPr>
      <w:r w:rsidRPr="00AC30F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Figure </w:t>
      </w:r>
      <w:r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>2.</w:t>
      </w:r>
      <w:r w:rsidRPr="00AC30F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 </w:t>
      </w:r>
      <w:r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Case-6 Timing </w:t>
      </w:r>
      <w:r w:rsidRPr="00AC30F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>Guard Symbols MAC CE</w:t>
      </w:r>
    </w:p>
    <w:p w14:paraId="37995E88" w14:textId="4FA7F953" w:rsidR="00F51EC7" w:rsidRDefault="00F51EC7" w:rsidP="00F51EC7">
      <w:pPr>
        <w:spacing w:after="120"/>
        <w:ind w:left="34"/>
        <w:jc w:val="center"/>
        <w:rPr>
          <w:rFonts w:ascii="Times New Roman" w:hAnsi="Times New Roman"/>
          <w:b/>
          <w:lang w:val="en-GB"/>
        </w:rPr>
      </w:pPr>
      <w:r>
        <w:rPr>
          <w:noProof/>
        </w:rPr>
        <w:drawing>
          <wp:inline distT="0" distB="0" distL="0" distR="0" wp14:anchorId="19D85893" wp14:editId="434F5F79">
            <wp:extent cx="4106485" cy="1495425"/>
            <wp:effectExtent l="0" t="0" r="8890" b="0"/>
            <wp:docPr id="14" name="图片 14" descr="C:\Users\z00631415\AppData\Roaming\eSpace_Desktop\UserData\z00631415\imagefiles\F84FB0CF-8A13-4A41-B1D2-28CCF0E8FC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84FB0CF-8A13-4A41-B1D2-28CCF0E8FCE3" descr="C:\Users\z00631415\AppData\Roaming\eSpace_Desktop\UserData\z00631415\imagefiles\F84FB0CF-8A13-4A41-B1D2-28CCF0E8FCE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310" cy="1499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D2E3A" w14:textId="57B36AEB" w:rsidR="00F51EC7" w:rsidRPr="00AC30FC" w:rsidRDefault="00F51EC7" w:rsidP="00F51EC7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</w:pPr>
      <w:r w:rsidRPr="00AC30F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Figure </w:t>
      </w:r>
      <w:r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>3.</w:t>
      </w:r>
      <w:r w:rsidRPr="00AC30F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 </w:t>
      </w:r>
      <w:r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Case-7 Timing </w:t>
      </w:r>
      <w:r w:rsidRPr="00AC30FC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>Guard Symbols MAC CE</w:t>
      </w:r>
    </w:p>
    <w:p w14:paraId="6DF5AE80" w14:textId="4398620D" w:rsidR="00894931" w:rsidRDefault="0026529F" w:rsidP="00894931">
      <w:pPr>
        <w:spacing w:after="120"/>
        <w:ind w:left="34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</w:t>
      </w:r>
    </w:p>
    <w:p w14:paraId="5598A233" w14:textId="77777777" w:rsidR="00C7122F" w:rsidRPr="009C7F62" w:rsidRDefault="00C7122F" w:rsidP="009C7F62">
      <w:pPr>
        <w:pStyle w:val="3"/>
      </w:pPr>
      <w:r w:rsidRPr="009C7F62">
        <w:t>Case-7 timing offset</w:t>
      </w:r>
    </w:p>
    <w:p w14:paraId="7B1CDB88" w14:textId="32FFA423" w:rsidR="009B6055" w:rsidRPr="009B6055" w:rsidRDefault="009B6055" w:rsidP="009B6055">
      <w:pPr>
        <w:spacing w:after="120"/>
        <w:ind w:left="3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timing </w:t>
      </w:r>
      <w:r w:rsidR="00894931">
        <w:rPr>
          <w:rFonts w:ascii="Times New Roman" w:hAnsi="Times New Roman"/>
          <w:lang w:val="en-GB"/>
        </w:rPr>
        <w:t xml:space="preserve">adjustment </w:t>
      </w:r>
      <w:r>
        <w:rPr>
          <w:rFonts w:ascii="Times New Roman" w:hAnsi="Times New Roman"/>
          <w:lang w:val="en-GB"/>
        </w:rPr>
        <w:t xml:space="preserve">offset of Case-1 timing in TS 38.321 V16.6.0 is given by Figure </w:t>
      </w:r>
      <w:r w:rsidR="00BA382C">
        <w:rPr>
          <w:rFonts w:ascii="Times New Roman" w:hAnsi="Times New Roman"/>
          <w:lang w:val="en-GB"/>
        </w:rPr>
        <w:t>4</w:t>
      </w:r>
      <w:r>
        <w:rPr>
          <w:rFonts w:ascii="Times New Roman" w:hAnsi="Times New Roman"/>
          <w:lang w:val="en-GB"/>
        </w:rPr>
        <w:t xml:space="preserve">. </w:t>
      </w:r>
      <w:r w:rsidRPr="009B605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It has a fixed size and consists of two octets defined as follows:</w:t>
      </w:r>
    </w:p>
    <w:p w14:paraId="1D1EDCE8" w14:textId="77777777" w:rsidR="009B6055" w:rsidRPr="009B6055" w:rsidRDefault="009B6055" w:rsidP="009B6055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9B605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</w:t>
      </w:r>
      <w:r w:rsidRPr="009B605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R: Reserved bit, set to 0;</w:t>
      </w:r>
    </w:p>
    <w:p w14:paraId="440D645B" w14:textId="2BB6D465" w:rsidR="009B6055" w:rsidRPr="009B6055" w:rsidRDefault="009B6055" w:rsidP="009B6055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9B605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</w:t>
      </w:r>
      <w:r w:rsidRPr="009B605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ab/>
      </w:r>
      <w:r w:rsidRPr="009B605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T</w:t>
      </w:r>
      <w:r w:rsidRPr="009B6055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</w:rPr>
        <w:t>delta</w:t>
      </w:r>
      <w:r w:rsidRPr="009B605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: This field indicates the </w:t>
      </w:r>
      <w:r w:rsidRPr="009B605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value (</w:t>
      </w:r>
      <w:r w:rsidRPr="009B605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0, 1, 2… </w:t>
      </w:r>
      <w:r w:rsidRPr="009B605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1199) used to control the amount of timing adjustment that MAC entity indicates. The length of the field is 11 bits.</w:t>
      </w:r>
    </w:p>
    <w:p w14:paraId="50CFDA1D" w14:textId="77777777" w:rsidR="009B6055" w:rsidRPr="009B6055" w:rsidRDefault="009B6055" w:rsidP="009B6055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</w:pPr>
      <w:r w:rsidRPr="009B6055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object w:dxaOrig="5700" w:dyaOrig="1590" w14:anchorId="4CFF5997">
          <v:shape id="_x0000_i1026" type="#_x0000_t75" style="width:284.85pt;height:79.5pt" o:ole="">
            <v:imagedata r:id="rId12" o:title=""/>
          </v:shape>
          <o:OLEObject Type="Embed" ProgID="Visio.Drawing.15" ShapeID="_x0000_i1026" DrawAspect="Content" ObjectID="_1703418309" r:id="rId13"/>
        </w:object>
      </w:r>
    </w:p>
    <w:p w14:paraId="50EF6952" w14:textId="1DF94A55" w:rsidR="009B6055" w:rsidRPr="009B6055" w:rsidRDefault="009B6055" w:rsidP="009B6055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</w:pPr>
      <w:r w:rsidRPr="009B6055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Figure </w:t>
      </w:r>
      <w:r w:rsidR="00906497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>4.</w:t>
      </w:r>
      <w:r w:rsidRPr="009B6055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 Timing </w:t>
      </w:r>
      <w:r w:rsidRPr="009B6055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Delta</w:t>
      </w:r>
      <w:r w:rsidRPr="009B6055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 MAC CE</w:t>
      </w:r>
    </w:p>
    <w:p w14:paraId="0BB9DAEA" w14:textId="0DFD5DA7" w:rsidR="009813ED" w:rsidRDefault="00894931" w:rsidP="00F82127">
      <w:pPr>
        <w:spacing w:after="120"/>
        <w:ind w:left="3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S</w:t>
      </w:r>
      <w:r w:rsidR="009813ED">
        <w:rPr>
          <w:rFonts w:ascii="Times New Roman" w:hAnsi="Times New Roman"/>
          <w:lang w:val="en-GB"/>
        </w:rPr>
        <w:t xml:space="preserve">ince Case-1 TA_offset and Case-7 timing offset are with different </w:t>
      </w:r>
      <w:r w:rsidR="00BA382C">
        <w:rPr>
          <w:rFonts w:ascii="Times New Roman" w:hAnsi="Times New Roman"/>
          <w:lang w:val="en-GB"/>
        </w:rPr>
        <w:t>meanings</w:t>
      </w:r>
      <w:r w:rsidR="009813ED">
        <w:rPr>
          <w:rFonts w:ascii="Times New Roman" w:hAnsi="Times New Roman"/>
          <w:lang w:val="en-GB"/>
        </w:rPr>
        <w:t xml:space="preserve"> as shown in Figure 5, Case-7 timing offset should </w:t>
      </w:r>
      <w:r w:rsidR="002B60F4">
        <w:rPr>
          <w:rFonts w:ascii="Times New Roman" w:hAnsi="Times New Roman"/>
          <w:lang w:val="en-GB"/>
        </w:rPr>
        <w:t>have</w:t>
      </w:r>
      <w:r w:rsidR="009813ED">
        <w:rPr>
          <w:rFonts w:ascii="Times New Roman" w:hAnsi="Times New Roman"/>
          <w:lang w:val="en-GB"/>
        </w:rPr>
        <w:t xml:space="preserve"> a separate MAC CE</w:t>
      </w:r>
      <w:r>
        <w:rPr>
          <w:rFonts w:ascii="Times New Roman" w:hAnsi="Times New Roman"/>
          <w:lang w:val="en-GB"/>
        </w:rPr>
        <w:t xml:space="preserve"> even though the format </w:t>
      </w:r>
      <w:r w:rsidR="002B60F4">
        <w:rPr>
          <w:rFonts w:ascii="Times New Roman" w:hAnsi="Times New Roman"/>
          <w:lang w:val="en-GB"/>
        </w:rPr>
        <w:t>may be</w:t>
      </w:r>
      <w:r>
        <w:rPr>
          <w:rFonts w:ascii="Times New Roman" w:hAnsi="Times New Roman"/>
          <w:lang w:val="en-GB"/>
        </w:rPr>
        <w:t xml:space="preserve"> similar to </w:t>
      </w:r>
      <w:r w:rsidR="002B60F4">
        <w:rPr>
          <w:rFonts w:ascii="Times New Roman" w:hAnsi="Times New Roman"/>
          <w:lang w:val="en-GB"/>
        </w:rPr>
        <w:t>that of Case-1 TA_offset</w:t>
      </w:r>
      <w:r w:rsidR="009813ED">
        <w:rPr>
          <w:rFonts w:ascii="Times New Roman" w:hAnsi="Times New Roman"/>
          <w:lang w:val="en-GB"/>
        </w:rPr>
        <w:t>.</w:t>
      </w:r>
    </w:p>
    <w:p w14:paraId="21BAD861" w14:textId="180BC101" w:rsidR="009813ED" w:rsidRDefault="009813ED" w:rsidP="00F82127">
      <w:pPr>
        <w:spacing w:after="120"/>
        <w:ind w:left="34"/>
        <w:rPr>
          <w:rFonts w:ascii="Times New Roman" w:hAnsi="Times New Roman"/>
          <w:lang w:val="en-GB"/>
        </w:rPr>
      </w:pPr>
      <w:r>
        <w:rPr>
          <w:noProof/>
        </w:rPr>
        <w:drawing>
          <wp:inline distT="0" distB="0" distL="0" distR="0" wp14:anchorId="15F80CF2" wp14:editId="65CD8314">
            <wp:extent cx="5274310" cy="1896745"/>
            <wp:effectExtent l="0" t="0" r="2540" b="8255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73E47" w14:textId="5A3B6649" w:rsidR="00894931" w:rsidRPr="00894931" w:rsidRDefault="00894931" w:rsidP="00894931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 w:cs="Times New Roman"/>
          <w:b/>
          <w:kern w:val="0"/>
          <w:sz w:val="20"/>
          <w:szCs w:val="20"/>
          <w:lang w:val="en-GB" w:eastAsia="ko-KR"/>
        </w:rPr>
      </w:pPr>
      <w:r w:rsidRPr="009B6055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Figure </w:t>
      </w:r>
      <w:r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>5. Case-1 timing adjustment offset and Case-7 timing offset</w:t>
      </w:r>
    </w:p>
    <w:p w14:paraId="3BBD8709" w14:textId="4CE41B3B" w:rsidR="009B6055" w:rsidRDefault="009813ED" w:rsidP="00F82127">
      <w:pPr>
        <w:spacing w:after="120"/>
        <w:ind w:left="3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RAN1 has requested that </w:t>
      </w:r>
      <w:r w:rsidR="00F10C90">
        <w:rPr>
          <w:rFonts w:ascii="Times New Roman" w:hAnsi="Times New Roman"/>
          <w:lang w:val="en-GB"/>
        </w:rPr>
        <w:t>t</w:t>
      </w:r>
      <w:r w:rsidR="00F10C90" w:rsidRPr="00F10C90">
        <w:rPr>
          <w:rFonts w:ascii="Times New Roman" w:hAnsi="Times New Roman"/>
          <w:lang w:val="en-GB"/>
        </w:rPr>
        <w:t xml:space="preserve">he dynamic range of the MAC CE </w:t>
      </w:r>
      <w:r w:rsidR="00F10C90">
        <w:rPr>
          <w:rFonts w:ascii="Times New Roman" w:hAnsi="Times New Roman"/>
          <w:lang w:val="en-GB"/>
        </w:rPr>
        <w:t>for Case-</w:t>
      </w:r>
      <w:r w:rsidR="00F10C90" w:rsidRPr="00F10C90">
        <w:rPr>
          <w:rFonts w:ascii="Times New Roman" w:hAnsi="Times New Roman"/>
          <w:lang w:val="en-GB"/>
        </w:rPr>
        <w:t>7 timing offset is 12 bits</w:t>
      </w:r>
      <w:r>
        <w:rPr>
          <w:rFonts w:ascii="Times New Roman" w:hAnsi="Times New Roman"/>
          <w:lang w:val="en-GB"/>
        </w:rPr>
        <w:t xml:space="preserve">. </w:t>
      </w:r>
      <w:r w:rsidR="009B6055">
        <w:rPr>
          <w:rFonts w:ascii="Times New Roman" w:hAnsi="Times New Roman"/>
          <w:lang w:val="en-GB"/>
        </w:rPr>
        <w:t>Therefore, we suggest:</w:t>
      </w:r>
    </w:p>
    <w:p w14:paraId="695C0B78" w14:textId="6D1DE5D7" w:rsidR="009B6055" w:rsidRDefault="009B6055" w:rsidP="0026529F">
      <w:pPr>
        <w:spacing w:after="120"/>
        <w:ind w:left="34"/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4:</w:t>
      </w:r>
      <w:r w:rsidR="00906497" w:rsidRPr="00906497">
        <w:rPr>
          <w:rFonts w:ascii="Times New Roman" w:hAnsi="Times New Roman"/>
          <w:b/>
          <w:lang w:val="en-GB"/>
        </w:rPr>
        <w:t xml:space="preserve"> </w:t>
      </w:r>
      <w:r w:rsidR="00906497">
        <w:rPr>
          <w:rFonts w:ascii="Times New Roman" w:hAnsi="Times New Roman"/>
          <w:b/>
          <w:lang w:val="en-GB"/>
        </w:rPr>
        <w:t xml:space="preserve">The Case-7 timing offset MAC CE shall be designed as Figure </w:t>
      </w:r>
      <w:r w:rsidR="00894931">
        <w:rPr>
          <w:rFonts w:ascii="Times New Roman" w:hAnsi="Times New Roman"/>
          <w:b/>
          <w:lang w:val="en-GB"/>
        </w:rPr>
        <w:t>6</w:t>
      </w:r>
      <w:r w:rsidR="0026529F">
        <w:rPr>
          <w:rFonts w:ascii="Times New Roman" w:hAnsi="Times New Roman"/>
          <w:b/>
          <w:lang w:val="en-GB"/>
        </w:rPr>
        <w:t xml:space="preserve">, with </w:t>
      </w:r>
      <w:r w:rsidR="009813ED" w:rsidRPr="009B605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T</w:t>
      </w:r>
      <w:r w:rsidR="009813ED">
        <w:rPr>
          <w:rFonts w:ascii="Times New Roman" w:eastAsia="Times New Roman" w:hAnsi="Times New Roman" w:cs="Times New Roman"/>
          <w:b/>
          <w:kern w:val="0"/>
          <w:sz w:val="20"/>
          <w:szCs w:val="20"/>
          <w:vertAlign w:val="subscript"/>
          <w:lang w:val="en-GB"/>
        </w:rPr>
        <w:t>case7_</w:t>
      </w:r>
      <w:r w:rsidR="009813ED" w:rsidRPr="009813ED">
        <w:rPr>
          <w:rFonts w:ascii="Times New Roman" w:eastAsia="Times New Roman" w:hAnsi="Times New Roman" w:cs="Times New Roman"/>
          <w:b/>
          <w:kern w:val="0"/>
          <w:sz w:val="20"/>
          <w:szCs w:val="20"/>
          <w:vertAlign w:val="subscript"/>
          <w:lang w:val="en-GB"/>
        </w:rPr>
        <w:t>ffset</w:t>
      </w:r>
      <w:r w:rsidR="0026529F">
        <w:rPr>
          <w:rFonts w:ascii="Times New Roman" w:hAnsi="Times New Roman"/>
          <w:b/>
          <w:lang w:val="en-GB"/>
        </w:rPr>
        <w:t xml:space="preserve"> as</w:t>
      </w:r>
      <w:r w:rsidR="009813ED">
        <w:rPr>
          <w:rFonts w:ascii="Times New Roman" w:hAnsi="Times New Roman"/>
          <w:b/>
          <w:lang w:val="en-GB"/>
        </w:rPr>
        <w:t xml:space="preserve"> 12</w:t>
      </w:r>
      <w:r w:rsidR="009813ED" w:rsidRPr="009813ED">
        <w:rPr>
          <w:rFonts w:ascii="Times New Roman" w:hAnsi="Times New Roman"/>
          <w:b/>
          <w:lang w:val="en-GB"/>
        </w:rPr>
        <w:t xml:space="preserve"> bits.</w:t>
      </w:r>
    </w:p>
    <w:p w14:paraId="09E40D22" w14:textId="6409A52B" w:rsidR="00906497" w:rsidRDefault="008A7681" w:rsidP="008A7681">
      <w:pPr>
        <w:spacing w:after="120"/>
        <w:ind w:left="34"/>
        <w:jc w:val="center"/>
        <w:rPr>
          <w:rFonts w:ascii="Times New Roman" w:hAnsi="Times New Roman"/>
          <w:b/>
          <w:lang w:val="en-GB"/>
        </w:rPr>
      </w:pPr>
      <w:r>
        <w:rPr>
          <w:noProof/>
        </w:rPr>
        <w:drawing>
          <wp:inline distT="0" distB="0" distL="0" distR="0" wp14:anchorId="602E2037" wp14:editId="3E878190">
            <wp:extent cx="3592286" cy="1009688"/>
            <wp:effectExtent l="0" t="0" r="8255" b="0"/>
            <wp:docPr id="12" name="图片 12" descr="C:\Users\z00631415\AppData\Roaming\eSpace_Desktop\UserData\z00631415\imagefiles\1FFAF7F4-7F86-4D71-8781-BE96E2DFC7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FFAF7F4-7F86-4D71-8781-BE96E2DFC717" descr="C:\Users\z00631415\AppData\Roaming\eSpace_Desktop\UserData\z00631415\imagefiles\1FFAF7F4-7F86-4D71-8781-BE96E2DFC717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207" cy="10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F852B" w14:textId="05E94804" w:rsidR="008A7681" w:rsidRPr="00894931" w:rsidRDefault="008A7681" w:rsidP="008A7681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 w:cs="Times New Roman"/>
          <w:b/>
          <w:kern w:val="0"/>
          <w:sz w:val="20"/>
          <w:szCs w:val="20"/>
          <w:lang w:val="en-GB" w:eastAsia="ko-KR"/>
        </w:rPr>
      </w:pPr>
      <w:r w:rsidRPr="009B6055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Figure </w:t>
      </w:r>
      <w:r w:rsidR="00F51EC7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>6</w:t>
      </w:r>
      <w:r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>. Case-7 timing offset MAC CE</w:t>
      </w:r>
    </w:p>
    <w:p w14:paraId="6BAE90CE" w14:textId="76027515" w:rsidR="008D67A6" w:rsidRPr="008A5DD9" w:rsidRDefault="008D67A6" w:rsidP="008D67A6">
      <w:pPr>
        <w:pStyle w:val="3"/>
      </w:pPr>
      <w:r>
        <w:t>Others</w:t>
      </w:r>
    </w:p>
    <w:p w14:paraId="1247D2C9" w14:textId="73E4CA2E" w:rsidR="009B6055" w:rsidRDefault="000A1165" w:rsidP="000A1165">
      <w:pPr>
        <w:spacing w:after="120"/>
        <w:ind w:left="3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According to </w:t>
      </w:r>
      <w:r w:rsidR="00017BCC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RAN1</w:t>
      </w:r>
      <w:r w:rsidR="00017BCC">
        <w:rPr>
          <w:rFonts w:ascii="Times New Roman" w:hAnsi="Times New Roman"/>
          <w:lang w:val="en-GB"/>
        </w:rPr>
        <w:t xml:space="preserve"> discussion</w:t>
      </w:r>
      <w:r>
        <w:rPr>
          <w:rFonts w:ascii="Times New Roman" w:hAnsi="Times New Roman"/>
          <w:lang w:val="en-GB"/>
        </w:rPr>
        <w:t>, e</w:t>
      </w:r>
      <w:r w:rsidR="009B6055">
        <w:rPr>
          <w:rFonts w:ascii="Times New Roman" w:hAnsi="Times New Roman"/>
          <w:lang w:val="en-GB"/>
        </w:rPr>
        <w:t xml:space="preserve">xcept for </w:t>
      </w:r>
      <w:r>
        <w:rPr>
          <w:rFonts w:ascii="Times New Roman" w:hAnsi="Times New Roman"/>
          <w:lang w:val="en-GB"/>
        </w:rPr>
        <w:t xml:space="preserve">the </w:t>
      </w:r>
      <w:r w:rsidR="009B6055">
        <w:rPr>
          <w:rFonts w:ascii="Times New Roman" w:hAnsi="Times New Roman"/>
          <w:lang w:val="en-GB"/>
        </w:rPr>
        <w:t>desired/provided guard symbols</w:t>
      </w:r>
      <w:r>
        <w:rPr>
          <w:rFonts w:ascii="Times New Roman" w:hAnsi="Times New Roman"/>
          <w:lang w:val="en-GB"/>
        </w:rPr>
        <w:t xml:space="preserve"> and the Case-7 timing offset</w:t>
      </w:r>
      <w:r w:rsidR="009B6055">
        <w:rPr>
          <w:rFonts w:ascii="Times New Roman" w:hAnsi="Times New Roman"/>
          <w:lang w:val="en-GB"/>
        </w:rPr>
        <w:t>, the other physical parameters</w:t>
      </w:r>
      <w:r>
        <w:rPr>
          <w:rFonts w:ascii="Times New Roman" w:hAnsi="Times New Roman"/>
          <w:lang w:val="en-GB"/>
        </w:rPr>
        <w:t xml:space="preserve"> (i.e., c</w:t>
      </w:r>
      <w:r w:rsidRPr="000A1165">
        <w:rPr>
          <w:rFonts w:ascii="Times New Roman" w:hAnsi="Times New Roman" w:hint="eastAsia"/>
          <w:lang w:val="en-GB"/>
        </w:rPr>
        <w:t>hild</w:t>
      </w:r>
      <w:r w:rsidRPr="000A1165">
        <w:rPr>
          <w:rFonts w:ascii="Times New Roman" w:hAnsi="Times New Roman"/>
          <w:lang w:val="en-GB"/>
        </w:rPr>
        <w:t xml:space="preserve"> IAB-DU restricted beam indication</w:t>
      </w:r>
      <w:r>
        <w:rPr>
          <w:rFonts w:ascii="Times New Roman" w:hAnsi="Times New Roman"/>
          <w:lang w:val="en-GB"/>
        </w:rPr>
        <w:t>, timing case indication, desired DL TX power adjustment</w:t>
      </w:r>
      <w:r>
        <w:rPr>
          <w:rFonts w:ascii="Times New Roman" w:hAnsi="Times New Roman" w:hint="eastAsia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Pr="000A1165">
        <w:rPr>
          <w:rFonts w:ascii="Times New Roman" w:hAnsi="Times New Roman"/>
          <w:lang w:val="en-GB"/>
        </w:rPr>
        <w:t>DL TX power adjustment</w:t>
      </w:r>
      <w:r>
        <w:rPr>
          <w:rFonts w:ascii="Times New Roman" w:hAnsi="Times New Roman"/>
          <w:lang w:val="en-GB"/>
        </w:rPr>
        <w:t>, and d</w:t>
      </w:r>
      <w:r w:rsidRPr="000A1165">
        <w:rPr>
          <w:rFonts w:ascii="Times New Roman" w:hAnsi="Times New Roman"/>
          <w:lang w:val="en-GB"/>
        </w:rPr>
        <w:t>esired IAB-MT PSD range</w:t>
      </w:r>
      <w:r>
        <w:rPr>
          <w:rFonts w:ascii="Times New Roman" w:hAnsi="Times New Roman"/>
          <w:lang w:val="en-GB"/>
        </w:rPr>
        <w:t xml:space="preserve">) </w:t>
      </w:r>
      <w:r w:rsidR="008D67A6">
        <w:rPr>
          <w:rFonts w:ascii="Times New Roman" w:hAnsi="Times New Roman"/>
          <w:lang w:val="en-GB"/>
        </w:rPr>
        <w:t xml:space="preserve">seems </w:t>
      </w:r>
      <w:r>
        <w:rPr>
          <w:rFonts w:ascii="Times New Roman" w:hAnsi="Times New Roman"/>
          <w:lang w:val="en-GB"/>
        </w:rPr>
        <w:t xml:space="preserve">to be set per slot. </w:t>
      </w:r>
    </w:p>
    <w:p w14:paraId="310A96C2" w14:textId="2B2D3A67" w:rsidR="008D67A6" w:rsidRDefault="008D67A6" w:rsidP="000A1165">
      <w:pPr>
        <w:spacing w:after="120"/>
        <w:ind w:left="3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addition, many detailed value range</w:t>
      </w:r>
      <w:r w:rsidR="00017BCC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and parameters are pending on RAN4. It is better for RAN2 to wait for further progress in RAN1/4 to start designing the MAC CE formats.</w:t>
      </w:r>
    </w:p>
    <w:p w14:paraId="66EB1D90" w14:textId="30ABD422" w:rsidR="000A1165" w:rsidRDefault="000A1165" w:rsidP="000A1165">
      <w:pPr>
        <w:spacing w:after="120"/>
        <w:ind w:left="34"/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5:</w:t>
      </w:r>
      <w:r w:rsidR="0053734E">
        <w:rPr>
          <w:rFonts w:ascii="Times New Roman" w:hAnsi="Times New Roman"/>
          <w:b/>
          <w:lang w:val="en-GB"/>
        </w:rPr>
        <w:t xml:space="preserve"> </w:t>
      </w:r>
      <w:r w:rsidR="00243B38">
        <w:rPr>
          <w:rFonts w:ascii="Times New Roman" w:hAnsi="Times New Roman"/>
          <w:b/>
          <w:lang w:val="en-GB"/>
        </w:rPr>
        <w:t xml:space="preserve">RAN2 wait for more RAN1/4 progress before designing the MAC CE formats for </w:t>
      </w:r>
      <w:r w:rsidR="0053734E" w:rsidRPr="00E203DB">
        <w:rPr>
          <w:rFonts w:ascii="Times New Roman" w:hAnsi="Times New Roman"/>
          <w:b/>
          <w:lang w:val="en-GB"/>
        </w:rPr>
        <w:t>child IAB-DU restricted beam indication, tim</w:t>
      </w:r>
      <w:r w:rsidR="0053734E" w:rsidRPr="0053734E">
        <w:rPr>
          <w:rFonts w:ascii="Times New Roman" w:hAnsi="Times New Roman"/>
          <w:b/>
          <w:lang w:val="en-GB"/>
        </w:rPr>
        <w:t>ing case indication,</w:t>
      </w:r>
      <w:r w:rsidR="00EC78C2" w:rsidRPr="00EC78C2">
        <w:rPr>
          <w:rFonts w:ascii="Times New Roman" w:hAnsi="Times New Roman"/>
          <w:b/>
          <w:lang w:val="en-GB"/>
        </w:rPr>
        <w:t xml:space="preserve"> </w:t>
      </w:r>
      <w:r w:rsidR="00EC78C2" w:rsidRPr="0053734E">
        <w:rPr>
          <w:rFonts w:ascii="Times New Roman" w:hAnsi="Times New Roman"/>
          <w:b/>
          <w:lang w:val="en-GB"/>
        </w:rPr>
        <w:t>DL TX power adjustment,</w:t>
      </w:r>
      <w:r w:rsidR="0053734E" w:rsidRPr="0053734E">
        <w:rPr>
          <w:rFonts w:ascii="Times New Roman" w:hAnsi="Times New Roman"/>
          <w:b/>
          <w:lang w:val="en-GB"/>
        </w:rPr>
        <w:t xml:space="preserve"> desired DL TX power adjustment, and desired IAB-MT PSD range</w:t>
      </w:r>
      <w:r w:rsidR="00F6449D">
        <w:rPr>
          <w:rFonts w:ascii="Times New Roman" w:hAnsi="Times New Roman"/>
          <w:b/>
          <w:lang w:val="en-GB"/>
        </w:rPr>
        <w:t>.</w:t>
      </w:r>
    </w:p>
    <w:p w14:paraId="3C951F8F" w14:textId="77777777" w:rsidR="00445307" w:rsidRDefault="00445307" w:rsidP="00445307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3FE88817" w14:textId="25248010" w:rsidR="00445307" w:rsidRDefault="00445307" w:rsidP="00445307">
      <w:pPr>
        <w:spacing w:after="6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</w:rPr>
        <w:t xml:space="preserve">In this paper, </w:t>
      </w:r>
      <w:r>
        <w:rPr>
          <w:rFonts w:ascii="Times New Roman" w:hAnsi="Times New Roman"/>
          <w:lang w:val="en-GB"/>
        </w:rPr>
        <w:t xml:space="preserve">we continue to discuss the remaining issues on the LCG extension, </w:t>
      </w:r>
      <w:r w:rsidR="00576506">
        <w:rPr>
          <w:rFonts w:ascii="Times New Roman" w:hAnsi="Times New Roman"/>
          <w:lang w:val="en-GB"/>
        </w:rPr>
        <w:t xml:space="preserve">and the MAC CEs for physical layer support. </w:t>
      </w:r>
      <w:r w:rsidR="00576506">
        <w:rPr>
          <w:rFonts w:ascii="Times New Roman" w:hAnsi="Times New Roman"/>
        </w:rPr>
        <w:t>We</w:t>
      </w:r>
      <w:r>
        <w:rPr>
          <w:rFonts w:ascii="Times New Roman" w:hAnsi="Times New Roman"/>
        </w:rPr>
        <w:t xml:space="preserve"> provide the following proposals:</w:t>
      </w:r>
      <w:r>
        <w:rPr>
          <w:rFonts w:ascii="Times New Roman" w:hAnsi="Times New Roman"/>
          <w:b/>
          <w:lang w:val="en-GB"/>
        </w:rPr>
        <w:t xml:space="preserve"> </w:t>
      </w:r>
    </w:p>
    <w:p w14:paraId="0700D540" w14:textId="77777777" w:rsidR="008B0726" w:rsidRDefault="008B0726" w:rsidP="008B0726">
      <w:pPr>
        <w:spacing w:after="120"/>
        <w:ind w:left="34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1:</w:t>
      </w:r>
      <w:r w:rsidRPr="003F5DDC">
        <w:rPr>
          <w:rFonts w:ascii="Times New Roman" w:hAnsi="Times New Roman"/>
          <w:b/>
          <w:lang w:val="en-GB"/>
        </w:rPr>
        <w:t xml:space="preserve"> </w:t>
      </w:r>
      <w:r w:rsidRPr="00867285">
        <w:rPr>
          <w:rFonts w:ascii="Times New Roman" w:hAnsi="Times New Roman"/>
          <w:b/>
          <w:lang w:val="en-GB"/>
        </w:rPr>
        <w:t xml:space="preserve">RAN2 confirm the LCGi </w:t>
      </w:r>
      <w:r>
        <w:rPr>
          <w:rFonts w:ascii="Times New Roman" w:hAnsi="Times New Roman"/>
          <w:b/>
          <w:lang w:val="en-GB"/>
        </w:rPr>
        <w:t>and BS filed in extended BSR have</w:t>
      </w:r>
      <w:r w:rsidRPr="00867285">
        <w:rPr>
          <w:rFonts w:ascii="Times New Roman" w:hAnsi="Times New Roman"/>
          <w:b/>
          <w:lang w:val="en-GB"/>
        </w:rPr>
        <w:t xml:space="preserve"> the same meaning as legacy BSR</w:t>
      </w:r>
      <w:r>
        <w:rPr>
          <w:rFonts w:ascii="Times New Roman" w:hAnsi="Times New Roman"/>
          <w:b/>
          <w:lang w:val="en-GB"/>
        </w:rPr>
        <w:t>,</w:t>
      </w:r>
      <w:r w:rsidRPr="00867285">
        <w:rPr>
          <w:rFonts w:ascii="Times New Roman" w:hAnsi="Times New Roman"/>
          <w:b/>
          <w:lang w:val="en-GB"/>
        </w:rPr>
        <w:t xml:space="preserve"> for Long BSR and Long truncated BSR respectively.</w:t>
      </w:r>
      <w:r>
        <w:rPr>
          <w:rFonts w:ascii="Times New Roman" w:hAnsi="Times New Roman"/>
          <w:b/>
          <w:lang w:val="en-GB"/>
        </w:rPr>
        <w:t xml:space="preserve"> </w:t>
      </w:r>
    </w:p>
    <w:p w14:paraId="4601AC53" w14:textId="77777777" w:rsidR="008B0726" w:rsidRDefault="008B0726" w:rsidP="008B0726">
      <w:pPr>
        <w:spacing w:after="120"/>
        <w:ind w:left="34"/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 xml:space="preserve">roposal 2: </w:t>
      </w:r>
      <w:r w:rsidRPr="0026529F">
        <w:rPr>
          <w:rFonts w:ascii="Times New Roman" w:hAnsi="Times New Roman"/>
          <w:b/>
          <w:lang w:val="en-GB"/>
        </w:rPr>
        <w:t>If extended BSR is configured, RAN2 to discuss whether to use legacy Long BSR for padding BSR, in case the padding bits is larger than 2 bytes but smaller than 32 bytes (i.e. padding bit is enough to send the legacy BSR but not the extend BSR).</w:t>
      </w:r>
    </w:p>
    <w:p w14:paraId="493CCF35" w14:textId="77777777" w:rsidR="008B0726" w:rsidRDefault="008B0726" w:rsidP="008B0726">
      <w:pPr>
        <w:spacing w:after="120"/>
        <w:ind w:left="34"/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 xml:space="preserve">roposal 3: The desired/provided guard symbols MAC CEs of Case-6 timing and Case-7 timing shall be designed as Figure 2 and Figure 3, respectively (with </w:t>
      </w:r>
      <w:r w:rsidRPr="00AC30FC">
        <w:rPr>
          <w:rFonts w:ascii="Times New Roman" w:eastAsia="宋体" w:hAnsi="Times New Roman" w:cs="Times New Roman"/>
          <w:b/>
          <w:kern w:val="0"/>
          <w:szCs w:val="21"/>
          <w:lang w:val="en-GB"/>
        </w:rPr>
        <w:t>NmbGS</w:t>
      </w:r>
      <w:r w:rsidRPr="00AC30FC">
        <w:rPr>
          <w:rFonts w:ascii="Times New Roman" w:eastAsia="宋体" w:hAnsi="Times New Roman" w:cs="Times New Roman"/>
          <w:b/>
          <w:kern w:val="0"/>
          <w:szCs w:val="21"/>
          <w:vertAlign w:val="subscript"/>
          <w:lang w:val="en-GB"/>
        </w:rPr>
        <w:t>i</w:t>
      </w:r>
      <w:r>
        <w:rPr>
          <w:rFonts w:ascii="Times New Roman" w:eastAsia="宋体" w:hAnsi="Times New Roman" w:cs="Times New Roman"/>
          <w:b/>
          <w:kern w:val="0"/>
          <w:szCs w:val="21"/>
          <w:vertAlign w:val="subscript"/>
          <w:lang w:val="en-GB"/>
        </w:rPr>
        <w:t xml:space="preserve"> </w:t>
      </w:r>
      <w:r w:rsidRPr="005831CA">
        <w:rPr>
          <w:rFonts w:ascii="Times New Roman" w:hAnsi="Times New Roman"/>
          <w:b/>
          <w:lang w:val="en-GB"/>
        </w:rPr>
        <w:t>value</w:t>
      </w:r>
      <w:r>
        <w:rPr>
          <w:rFonts w:ascii="Times New Roman" w:hAnsi="Times New Roman"/>
          <w:b/>
          <w:lang w:val="en-GB"/>
        </w:rPr>
        <w:t>s</w:t>
      </w:r>
      <w:r w:rsidRPr="005831CA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shown in Table 3).</w:t>
      </w:r>
    </w:p>
    <w:p w14:paraId="3CE6030A" w14:textId="77777777" w:rsidR="008B0726" w:rsidRDefault="008B0726" w:rsidP="008B0726">
      <w:pPr>
        <w:spacing w:after="120"/>
        <w:ind w:left="34"/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4:</w:t>
      </w:r>
      <w:r w:rsidRPr="00906497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 xml:space="preserve">The Case-7 timing offset MAC CE shall be designed as Figure 6, with </w:t>
      </w:r>
      <w:r w:rsidRPr="009B605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T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vertAlign w:val="subscript"/>
          <w:lang w:val="en-GB"/>
        </w:rPr>
        <w:t>case7_</w:t>
      </w:r>
      <w:r w:rsidRPr="009813ED">
        <w:rPr>
          <w:rFonts w:ascii="Times New Roman" w:eastAsia="Times New Roman" w:hAnsi="Times New Roman" w:cs="Times New Roman"/>
          <w:b/>
          <w:kern w:val="0"/>
          <w:sz w:val="20"/>
          <w:szCs w:val="20"/>
          <w:vertAlign w:val="subscript"/>
          <w:lang w:val="en-GB"/>
        </w:rPr>
        <w:t>ffset</w:t>
      </w:r>
      <w:r>
        <w:rPr>
          <w:rFonts w:ascii="Times New Roman" w:hAnsi="Times New Roman"/>
          <w:b/>
          <w:lang w:val="en-GB"/>
        </w:rPr>
        <w:t xml:space="preserve"> as 12</w:t>
      </w:r>
      <w:r w:rsidRPr="009813ED">
        <w:rPr>
          <w:rFonts w:ascii="Times New Roman" w:hAnsi="Times New Roman"/>
          <w:b/>
          <w:lang w:val="en-GB"/>
        </w:rPr>
        <w:t xml:space="preserve"> bits.</w:t>
      </w:r>
    </w:p>
    <w:p w14:paraId="5F0F67DA" w14:textId="77777777" w:rsidR="008B0726" w:rsidRDefault="008B0726" w:rsidP="008B0726">
      <w:pPr>
        <w:spacing w:after="120"/>
        <w:ind w:left="34"/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 xml:space="preserve">roposal 5: RAN2 wait for more RAN1/4 progress before designing the MAC CE formats for </w:t>
      </w:r>
      <w:r w:rsidRPr="00E203DB">
        <w:rPr>
          <w:rFonts w:ascii="Times New Roman" w:hAnsi="Times New Roman"/>
          <w:b/>
          <w:lang w:val="en-GB"/>
        </w:rPr>
        <w:t>child IAB-DU restricted beam indication, tim</w:t>
      </w:r>
      <w:r w:rsidRPr="0053734E">
        <w:rPr>
          <w:rFonts w:ascii="Times New Roman" w:hAnsi="Times New Roman"/>
          <w:b/>
          <w:lang w:val="en-GB"/>
        </w:rPr>
        <w:t>ing case indication,</w:t>
      </w:r>
      <w:r w:rsidRPr="00EC78C2">
        <w:rPr>
          <w:rFonts w:ascii="Times New Roman" w:hAnsi="Times New Roman"/>
          <w:b/>
          <w:lang w:val="en-GB"/>
        </w:rPr>
        <w:t xml:space="preserve"> </w:t>
      </w:r>
      <w:r w:rsidRPr="0053734E">
        <w:rPr>
          <w:rFonts w:ascii="Times New Roman" w:hAnsi="Times New Roman"/>
          <w:b/>
          <w:lang w:val="en-GB"/>
        </w:rPr>
        <w:t>DL TX power adjustment, desired DL TX power adjustment, and desired IAB-MT PSD range</w:t>
      </w:r>
      <w:r>
        <w:rPr>
          <w:rFonts w:ascii="Times New Roman" w:hAnsi="Times New Roman"/>
          <w:b/>
          <w:lang w:val="en-GB"/>
        </w:rPr>
        <w:t>.</w:t>
      </w:r>
    </w:p>
    <w:p w14:paraId="451E6739" w14:textId="77777777" w:rsidR="006B5E96" w:rsidRDefault="006B5E96" w:rsidP="006B5E96">
      <w:pPr>
        <w:pStyle w:val="1"/>
        <w:rPr>
          <w:lang w:val="en-US"/>
        </w:rPr>
      </w:pPr>
      <w:bookmarkStart w:id="0" w:name="_GoBack"/>
      <w:bookmarkEnd w:id="0"/>
      <w:r>
        <w:rPr>
          <w:lang w:val="en-US"/>
        </w:rPr>
        <w:t>Reference</w:t>
      </w:r>
    </w:p>
    <w:p w14:paraId="3A6AC2CF" w14:textId="50D772A9" w:rsidR="006B5E96" w:rsidRPr="009061D3" w:rsidRDefault="006B5E96" w:rsidP="006B5E96">
      <w:pPr>
        <w:pStyle w:val="a7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sz w:val="20"/>
          <w:szCs w:val="20"/>
          <w:lang w:val="x-none"/>
        </w:rPr>
      </w:pPr>
      <w:bookmarkStart w:id="1" w:name="_Ref67730584"/>
      <w:bookmarkStart w:id="2" w:name="_Ref53219703"/>
      <w:bookmarkStart w:id="3" w:name="_Ref45529722"/>
      <w:bookmarkStart w:id="4" w:name="_Ref45705004"/>
      <w:bookmarkStart w:id="5" w:name="_Ref46252646"/>
      <w:bookmarkStart w:id="6" w:name="_Ref70243667"/>
      <w:bookmarkStart w:id="7" w:name="_Ref77606618"/>
      <w:r>
        <w:rPr>
          <w:sz w:val="20"/>
          <w:szCs w:val="20"/>
        </w:rPr>
        <w:t>Chairman notes of 3GPP TSG RAN WG2 meeting #116-e meeting.</w:t>
      </w:r>
      <w:bookmarkEnd w:id="1"/>
      <w:bookmarkEnd w:id="2"/>
      <w:bookmarkEnd w:id="3"/>
      <w:bookmarkEnd w:id="4"/>
      <w:bookmarkEnd w:id="5"/>
      <w:bookmarkEnd w:id="6"/>
      <w:bookmarkEnd w:id="7"/>
    </w:p>
    <w:p w14:paraId="4A89D074" w14:textId="08EEDC5D" w:rsidR="009061D3" w:rsidRPr="00C3783E" w:rsidRDefault="009061D3" w:rsidP="009061D3">
      <w:pPr>
        <w:pStyle w:val="a7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sz w:val="20"/>
          <w:szCs w:val="20"/>
          <w:lang w:val="x-none"/>
        </w:rPr>
      </w:pPr>
      <w:bookmarkStart w:id="8" w:name="_Ref92204524"/>
      <w:r w:rsidRPr="009061D3">
        <w:rPr>
          <w:sz w:val="20"/>
          <w:szCs w:val="20"/>
          <w:lang w:val="x-none"/>
        </w:rPr>
        <w:t>R1-2112976 Consolidated higher layers parameter list for Rel-17 NR</w:t>
      </w:r>
      <w:r w:rsidR="00F82127">
        <w:rPr>
          <w:sz w:val="20"/>
          <w:szCs w:val="20"/>
          <w:lang w:val="x-none"/>
        </w:rPr>
        <w:t>.</w:t>
      </w:r>
    </w:p>
    <w:bookmarkEnd w:id="8"/>
    <w:p w14:paraId="7743E5B1" w14:textId="77777777" w:rsidR="00C3783E" w:rsidRPr="00C3783E" w:rsidRDefault="00C3783E" w:rsidP="00C3783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 w:val="20"/>
          <w:szCs w:val="20"/>
          <w:lang w:val="x-none"/>
        </w:rPr>
      </w:pPr>
    </w:p>
    <w:p w14:paraId="1605DD82" w14:textId="77777777" w:rsidR="005050B3" w:rsidRDefault="005050B3" w:rsidP="001B412C">
      <w:pPr>
        <w:rPr>
          <w:rFonts w:ascii="微软雅黑" w:eastAsia="微软雅黑" w:hAnsi="微软雅黑"/>
          <w:color w:val="000000"/>
          <w:szCs w:val="21"/>
        </w:rPr>
      </w:pPr>
    </w:p>
    <w:sectPr w:rsidR="005050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24BC1" w14:textId="77777777" w:rsidR="00FC61CA" w:rsidRDefault="00FC61CA" w:rsidP="00332837">
      <w:r>
        <w:separator/>
      </w:r>
    </w:p>
  </w:endnote>
  <w:endnote w:type="continuationSeparator" w:id="0">
    <w:p w14:paraId="6C7CADD9" w14:textId="77777777" w:rsidR="00FC61CA" w:rsidRDefault="00FC61CA" w:rsidP="0033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9E0FF" w14:textId="77777777" w:rsidR="00FC61CA" w:rsidRDefault="00FC61CA" w:rsidP="00332837">
      <w:r>
        <w:separator/>
      </w:r>
    </w:p>
  </w:footnote>
  <w:footnote w:type="continuationSeparator" w:id="0">
    <w:p w14:paraId="684D2B6A" w14:textId="77777777" w:rsidR="00FC61CA" w:rsidRDefault="00FC61CA" w:rsidP="00332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D5BC6"/>
    <w:multiLevelType w:val="hybridMultilevel"/>
    <w:tmpl w:val="5ACEF8E2"/>
    <w:lvl w:ilvl="0" w:tplc="2DFA159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2844"/>
        </w:tabs>
        <w:ind w:left="2844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A8D06E0"/>
    <w:multiLevelType w:val="hybridMultilevel"/>
    <w:tmpl w:val="25989F10"/>
    <w:lvl w:ilvl="0" w:tplc="74D0CF96">
      <w:start w:val="1"/>
      <w:numFmt w:val="decimal"/>
      <w:lvlText w:val="%1&gt;"/>
      <w:lvlJc w:val="left"/>
      <w:pPr>
        <w:ind w:left="360" w:hanging="360"/>
      </w:pPr>
      <w:rPr>
        <w:rFonts w:eastAsiaTheme="minorEastAsia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10E26B34"/>
    <w:multiLevelType w:val="hybridMultilevel"/>
    <w:tmpl w:val="F55C78E0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D57378"/>
    <w:multiLevelType w:val="hybridMultilevel"/>
    <w:tmpl w:val="A894AF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706C90"/>
    <w:multiLevelType w:val="hybridMultilevel"/>
    <w:tmpl w:val="8ED0498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11CE8"/>
    <w:multiLevelType w:val="hybridMultilevel"/>
    <w:tmpl w:val="416A0432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206214"/>
    <w:multiLevelType w:val="hybridMultilevel"/>
    <w:tmpl w:val="C04E266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F846368"/>
    <w:multiLevelType w:val="hybridMultilevel"/>
    <w:tmpl w:val="612689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937F9C"/>
    <w:multiLevelType w:val="hybridMultilevel"/>
    <w:tmpl w:val="B3404C28"/>
    <w:lvl w:ilvl="0" w:tplc="801C457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sz w:val="21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  <w:num w:numId="13">
    <w:abstractNumId w:val="12"/>
  </w:num>
  <w:num w:numId="14">
    <w:abstractNumId w:val="7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5C"/>
    <w:rsid w:val="00014837"/>
    <w:rsid w:val="00017BCC"/>
    <w:rsid w:val="000613D6"/>
    <w:rsid w:val="00074AF1"/>
    <w:rsid w:val="00074EF8"/>
    <w:rsid w:val="000A1165"/>
    <w:rsid w:val="000B46E2"/>
    <w:rsid w:val="000C6BA5"/>
    <w:rsid w:val="000E325A"/>
    <w:rsid w:val="00105ACC"/>
    <w:rsid w:val="00176098"/>
    <w:rsid w:val="001B412C"/>
    <w:rsid w:val="001E1B28"/>
    <w:rsid w:val="001F190F"/>
    <w:rsid w:val="00243B38"/>
    <w:rsid w:val="0026529F"/>
    <w:rsid w:val="002A3575"/>
    <w:rsid w:val="002B60F4"/>
    <w:rsid w:val="002C5FBB"/>
    <w:rsid w:val="002D6155"/>
    <w:rsid w:val="002D6D45"/>
    <w:rsid w:val="002E4CAB"/>
    <w:rsid w:val="002F47D3"/>
    <w:rsid w:val="00326315"/>
    <w:rsid w:val="00331588"/>
    <w:rsid w:val="003321A8"/>
    <w:rsid w:val="00332837"/>
    <w:rsid w:val="003642E2"/>
    <w:rsid w:val="00395D5D"/>
    <w:rsid w:val="003A78C7"/>
    <w:rsid w:val="003B1B06"/>
    <w:rsid w:val="003D05C6"/>
    <w:rsid w:val="003F5DDC"/>
    <w:rsid w:val="0040218F"/>
    <w:rsid w:val="00442026"/>
    <w:rsid w:val="00445307"/>
    <w:rsid w:val="00446E8B"/>
    <w:rsid w:val="00447E63"/>
    <w:rsid w:val="00447F44"/>
    <w:rsid w:val="00461AAF"/>
    <w:rsid w:val="00462D5C"/>
    <w:rsid w:val="004B5A88"/>
    <w:rsid w:val="004D4B5F"/>
    <w:rsid w:val="004E4F71"/>
    <w:rsid w:val="005050B3"/>
    <w:rsid w:val="00525BE9"/>
    <w:rsid w:val="0053734E"/>
    <w:rsid w:val="00565739"/>
    <w:rsid w:val="00576506"/>
    <w:rsid w:val="005831CA"/>
    <w:rsid w:val="005B4CB3"/>
    <w:rsid w:val="006220AA"/>
    <w:rsid w:val="00627CAB"/>
    <w:rsid w:val="00661669"/>
    <w:rsid w:val="00663AC4"/>
    <w:rsid w:val="00665C45"/>
    <w:rsid w:val="006921DD"/>
    <w:rsid w:val="006B5E96"/>
    <w:rsid w:val="006C4ED1"/>
    <w:rsid w:val="006E17C7"/>
    <w:rsid w:val="006E3197"/>
    <w:rsid w:val="007470D3"/>
    <w:rsid w:val="00753183"/>
    <w:rsid w:val="00792CE2"/>
    <w:rsid w:val="0079586D"/>
    <w:rsid w:val="007A619F"/>
    <w:rsid w:val="007B7143"/>
    <w:rsid w:val="0082732A"/>
    <w:rsid w:val="00855CD1"/>
    <w:rsid w:val="00863E4F"/>
    <w:rsid w:val="00867285"/>
    <w:rsid w:val="00894931"/>
    <w:rsid w:val="008A7681"/>
    <w:rsid w:val="008B0726"/>
    <w:rsid w:val="008D67A6"/>
    <w:rsid w:val="008F7BC9"/>
    <w:rsid w:val="00904EF9"/>
    <w:rsid w:val="009061D3"/>
    <w:rsid w:val="00906497"/>
    <w:rsid w:val="009453BB"/>
    <w:rsid w:val="009545F8"/>
    <w:rsid w:val="0097077B"/>
    <w:rsid w:val="00972C3B"/>
    <w:rsid w:val="009813ED"/>
    <w:rsid w:val="00990F34"/>
    <w:rsid w:val="009B26A0"/>
    <w:rsid w:val="009B6055"/>
    <w:rsid w:val="009C7F62"/>
    <w:rsid w:val="00A3320D"/>
    <w:rsid w:val="00A76BBF"/>
    <w:rsid w:val="00AC30FC"/>
    <w:rsid w:val="00AC6B3C"/>
    <w:rsid w:val="00AE7A8B"/>
    <w:rsid w:val="00AF3FD3"/>
    <w:rsid w:val="00B3747B"/>
    <w:rsid w:val="00BA382C"/>
    <w:rsid w:val="00BC475A"/>
    <w:rsid w:val="00C07138"/>
    <w:rsid w:val="00C228E9"/>
    <w:rsid w:val="00C3783E"/>
    <w:rsid w:val="00C56658"/>
    <w:rsid w:val="00C7122F"/>
    <w:rsid w:val="00C844A7"/>
    <w:rsid w:val="00D43B86"/>
    <w:rsid w:val="00D7233C"/>
    <w:rsid w:val="00D73620"/>
    <w:rsid w:val="00D92DF0"/>
    <w:rsid w:val="00DD406C"/>
    <w:rsid w:val="00E1238B"/>
    <w:rsid w:val="00E203DB"/>
    <w:rsid w:val="00E60DC1"/>
    <w:rsid w:val="00EC0A28"/>
    <w:rsid w:val="00EC78C2"/>
    <w:rsid w:val="00ED0EA1"/>
    <w:rsid w:val="00F000AC"/>
    <w:rsid w:val="00F10C90"/>
    <w:rsid w:val="00F51EC7"/>
    <w:rsid w:val="00F6449D"/>
    <w:rsid w:val="00F82127"/>
    <w:rsid w:val="00FC01CE"/>
    <w:rsid w:val="00FC61CA"/>
    <w:rsid w:val="00FD03E4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58E9AC1"/>
  <w15:chartTrackingRefBased/>
  <w15:docId w15:val="{EBCB05B9-651C-4526-8384-9DDDA063C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1"/>
    <w:link w:val="1Char"/>
    <w:qFormat/>
    <w:rsid w:val="006B5E9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1"/>
    <w:link w:val="2Char"/>
    <w:unhideWhenUsed/>
    <w:qFormat/>
    <w:rsid w:val="006B5E96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3">
    <w:name w:val="heading 3"/>
    <w:basedOn w:val="a1"/>
    <w:next w:val="a1"/>
    <w:link w:val="3Char"/>
    <w:uiPriority w:val="9"/>
    <w:unhideWhenUsed/>
    <w:qFormat/>
    <w:rsid w:val="006B5E9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1"/>
    <w:link w:val="4Char"/>
    <w:semiHidden/>
    <w:unhideWhenUsed/>
    <w:qFormat/>
    <w:rsid w:val="006B5E96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120" w:after="180" w:line="240" w:lineRule="auto"/>
      <w:jc w:val="left"/>
      <w:outlineLvl w:val="3"/>
    </w:pPr>
    <w:rPr>
      <w:rFonts w:ascii="Arial" w:eastAsia="宋体" w:hAnsi="Arial" w:cs="Times New Roman"/>
      <w:b w:val="0"/>
      <w:bCs w:val="0"/>
      <w:kern w:val="0"/>
      <w:sz w:val="24"/>
      <w:szCs w:val="24"/>
      <w:lang w:val="en-GB"/>
    </w:rPr>
  </w:style>
  <w:style w:type="paragraph" w:styleId="5">
    <w:name w:val="heading 5"/>
    <w:aliases w:val="h5,Heading5"/>
    <w:basedOn w:val="4"/>
    <w:next w:val="a1"/>
    <w:link w:val="5Char"/>
    <w:uiPriority w:val="9"/>
    <w:semiHidden/>
    <w:unhideWhenUsed/>
    <w:qFormat/>
    <w:rsid w:val="006B5E96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6B5E96"/>
    <w:pPr>
      <w:keepNext/>
      <w:keepLines/>
      <w:widowControl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outlineLvl w:val="5"/>
    </w:pPr>
    <w:rPr>
      <w:rFonts w:ascii="Arial" w:eastAsia="宋体" w:hAnsi="Arial" w:cs="Arial"/>
      <w:kern w:val="0"/>
      <w:sz w:val="20"/>
      <w:szCs w:val="20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6B5E96"/>
    <w:pPr>
      <w:keepNext/>
      <w:keepLines/>
      <w:widowControl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outlineLvl w:val="6"/>
    </w:pPr>
    <w:rPr>
      <w:rFonts w:ascii="Arial" w:eastAsia="宋体" w:hAnsi="Arial" w:cs="Arial"/>
      <w:kern w:val="0"/>
      <w:sz w:val="20"/>
      <w:szCs w:val="20"/>
    </w:rPr>
  </w:style>
  <w:style w:type="paragraph" w:styleId="8">
    <w:name w:val="heading 8"/>
    <w:basedOn w:val="7"/>
    <w:next w:val="a1"/>
    <w:link w:val="8Char"/>
    <w:uiPriority w:val="9"/>
    <w:semiHidden/>
    <w:unhideWhenUsed/>
    <w:qFormat/>
    <w:rsid w:val="006B5E96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uiPriority w:val="9"/>
    <w:semiHidden/>
    <w:unhideWhenUsed/>
    <w:qFormat/>
    <w:rsid w:val="006B5E96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1"/>
    <w:link w:val="Char"/>
    <w:unhideWhenUsed/>
    <w:rsid w:val="00332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2"/>
    <w:link w:val="a5"/>
    <w:rsid w:val="00332837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332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332837"/>
    <w:rPr>
      <w:sz w:val="18"/>
      <w:szCs w:val="18"/>
    </w:rPr>
  </w:style>
  <w:style w:type="paragraph" w:styleId="a7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Char1"/>
    <w:uiPriority w:val="34"/>
    <w:qFormat/>
    <w:rsid w:val="00332837"/>
    <w:pPr>
      <w:ind w:firstLineChars="200" w:firstLine="420"/>
    </w:pPr>
    <w:rPr>
      <w:rFonts w:ascii="Times New Roman" w:eastAsia="宋体" w:hAnsi="Times New Roman" w:cs="Times New Roman"/>
    </w:rPr>
  </w:style>
  <w:style w:type="character" w:styleId="a8">
    <w:name w:val="annotation reference"/>
    <w:unhideWhenUsed/>
    <w:qFormat/>
    <w:rsid w:val="00332837"/>
    <w:rPr>
      <w:sz w:val="21"/>
      <w:szCs w:val="21"/>
    </w:rPr>
  </w:style>
  <w:style w:type="paragraph" w:styleId="a9">
    <w:name w:val="annotation text"/>
    <w:basedOn w:val="a1"/>
    <w:link w:val="Char2"/>
    <w:uiPriority w:val="99"/>
    <w:unhideWhenUsed/>
    <w:qFormat/>
    <w:rsid w:val="00332837"/>
    <w:pPr>
      <w:jc w:val="left"/>
    </w:pPr>
    <w:rPr>
      <w:rFonts w:ascii="Times New Roman" w:eastAsia="宋体" w:hAnsi="Times New Roman" w:cs="Times New Roman"/>
    </w:rPr>
  </w:style>
  <w:style w:type="character" w:customStyle="1" w:styleId="Char2">
    <w:name w:val="批注文字 Char"/>
    <w:basedOn w:val="a2"/>
    <w:link w:val="a9"/>
    <w:uiPriority w:val="99"/>
    <w:qFormat/>
    <w:rsid w:val="00332837"/>
    <w:rPr>
      <w:rFonts w:ascii="Times New Roman" w:eastAsia="宋体" w:hAnsi="Times New Roman" w:cs="Times New Roma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332837"/>
    <w:rPr>
      <w:rFonts w:ascii="Times New Roman" w:eastAsia="宋体" w:hAnsi="Times New Roman" w:cs="Times New Roman"/>
    </w:rPr>
  </w:style>
  <w:style w:type="paragraph" w:styleId="aa">
    <w:name w:val="Balloon Text"/>
    <w:basedOn w:val="a1"/>
    <w:link w:val="Char3"/>
    <w:uiPriority w:val="99"/>
    <w:semiHidden/>
    <w:unhideWhenUsed/>
    <w:rsid w:val="00332837"/>
    <w:rPr>
      <w:sz w:val="18"/>
      <w:szCs w:val="18"/>
    </w:rPr>
  </w:style>
  <w:style w:type="character" w:customStyle="1" w:styleId="Char3">
    <w:name w:val="批注框文本 Char"/>
    <w:basedOn w:val="a2"/>
    <w:link w:val="aa"/>
    <w:uiPriority w:val="99"/>
    <w:semiHidden/>
    <w:rsid w:val="00332837"/>
    <w:rPr>
      <w:sz w:val="18"/>
      <w:szCs w:val="18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6B5E96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2 Char,h2 Char,DO NOT USE_h2 Char,h21 Char,Heading 2 3GPP Char,Head2A Char,2 Char,UNDERRUBRIK 1-2 Char"/>
    <w:basedOn w:val="a2"/>
    <w:link w:val="2"/>
    <w:rsid w:val="006B5E96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semiHidden/>
    <w:rsid w:val="006B5E96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aliases w:val="h5 Char,Heading5 Char"/>
    <w:basedOn w:val="a2"/>
    <w:link w:val="5"/>
    <w:uiPriority w:val="9"/>
    <w:semiHidden/>
    <w:rsid w:val="006B5E96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2"/>
    <w:link w:val="6"/>
    <w:uiPriority w:val="9"/>
    <w:semiHidden/>
    <w:rsid w:val="006B5E96"/>
    <w:rPr>
      <w:rFonts w:ascii="Arial" w:eastAsia="宋体" w:hAnsi="Arial" w:cs="Arial"/>
      <w:kern w:val="0"/>
      <w:sz w:val="20"/>
      <w:szCs w:val="20"/>
    </w:rPr>
  </w:style>
  <w:style w:type="character" w:customStyle="1" w:styleId="7Char">
    <w:name w:val="标题 7 Char"/>
    <w:basedOn w:val="a2"/>
    <w:link w:val="7"/>
    <w:uiPriority w:val="9"/>
    <w:semiHidden/>
    <w:rsid w:val="006B5E96"/>
    <w:rPr>
      <w:rFonts w:ascii="Arial" w:eastAsia="宋体" w:hAnsi="Arial" w:cs="Arial"/>
      <w:kern w:val="0"/>
      <w:sz w:val="20"/>
      <w:szCs w:val="20"/>
    </w:rPr>
  </w:style>
  <w:style w:type="character" w:customStyle="1" w:styleId="8Char">
    <w:name w:val="标题 8 Char"/>
    <w:basedOn w:val="a2"/>
    <w:link w:val="8"/>
    <w:uiPriority w:val="9"/>
    <w:semiHidden/>
    <w:rsid w:val="006B5E96"/>
    <w:rPr>
      <w:rFonts w:ascii="Arial" w:eastAsia="宋体" w:hAnsi="Arial" w:cs="Arial"/>
      <w:kern w:val="0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6B5E96"/>
    <w:rPr>
      <w:rFonts w:ascii="Arial" w:eastAsia="宋体" w:hAnsi="Arial" w:cs="Arial"/>
      <w:kern w:val="0"/>
      <w:sz w:val="20"/>
      <w:szCs w:val="20"/>
    </w:rPr>
  </w:style>
  <w:style w:type="character" w:customStyle="1" w:styleId="3Char">
    <w:name w:val="标题 3 Char"/>
    <w:basedOn w:val="a2"/>
    <w:link w:val="3"/>
    <w:uiPriority w:val="9"/>
    <w:rsid w:val="006B5E96"/>
    <w:rPr>
      <w:b/>
      <w:bCs/>
      <w:sz w:val="32"/>
      <w:szCs w:val="32"/>
    </w:rPr>
  </w:style>
  <w:style w:type="character" w:customStyle="1" w:styleId="TALCar">
    <w:name w:val="TAL Car"/>
    <w:link w:val="TAL"/>
    <w:qFormat/>
    <w:locked/>
    <w:rsid w:val="003F5DDC"/>
    <w:rPr>
      <w:rFonts w:ascii="Arial" w:eastAsia="Times New Roman" w:hAnsi="Arial" w:cs="Arial"/>
      <w:sz w:val="18"/>
    </w:rPr>
  </w:style>
  <w:style w:type="paragraph" w:customStyle="1" w:styleId="TAL">
    <w:name w:val="TAL"/>
    <w:basedOn w:val="a1"/>
    <w:link w:val="TALCar"/>
    <w:rsid w:val="003F5DDC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</w:rPr>
  </w:style>
  <w:style w:type="character" w:customStyle="1" w:styleId="TACChar">
    <w:name w:val="TAC Char"/>
    <w:link w:val="TAC"/>
    <w:locked/>
    <w:rsid w:val="003F5DDC"/>
    <w:rPr>
      <w:rFonts w:ascii="Arial" w:eastAsia="Times New Roman" w:hAnsi="Arial" w:cs="Arial"/>
      <w:sz w:val="18"/>
    </w:rPr>
  </w:style>
  <w:style w:type="paragraph" w:customStyle="1" w:styleId="TAC">
    <w:name w:val="TAC"/>
    <w:basedOn w:val="TAL"/>
    <w:link w:val="TACChar"/>
    <w:rsid w:val="003F5DDC"/>
    <w:pPr>
      <w:jc w:val="center"/>
    </w:pPr>
  </w:style>
  <w:style w:type="character" w:customStyle="1" w:styleId="THChar">
    <w:name w:val="TH Char"/>
    <w:link w:val="TH"/>
    <w:qFormat/>
    <w:locked/>
    <w:rsid w:val="003F5DDC"/>
    <w:rPr>
      <w:rFonts w:ascii="Arial" w:eastAsia="Times New Roman" w:hAnsi="Arial" w:cs="Arial"/>
      <w:b/>
    </w:rPr>
  </w:style>
  <w:style w:type="paragraph" w:customStyle="1" w:styleId="TH">
    <w:name w:val="TH"/>
    <w:basedOn w:val="a1"/>
    <w:link w:val="THChar"/>
    <w:rsid w:val="003F5DD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</w:rPr>
  </w:style>
  <w:style w:type="paragraph" w:customStyle="1" w:styleId="TAH">
    <w:name w:val="TAH"/>
    <w:basedOn w:val="TAC"/>
    <w:link w:val="TAHCar"/>
    <w:rsid w:val="003F5DDC"/>
    <w:rPr>
      <w:b/>
    </w:rPr>
  </w:style>
  <w:style w:type="character" w:customStyle="1" w:styleId="TAHCar">
    <w:name w:val="TAH Car"/>
    <w:link w:val="TAH"/>
    <w:qFormat/>
    <w:locked/>
    <w:rsid w:val="003F5DDC"/>
    <w:rPr>
      <w:rFonts w:ascii="Arial" w:eastAsia="Times New Roman" w:hAnsi="Arial" w:cs="Arial"/>
      <w:b/>
      <w:sz w:val="18"/>
    </w:rPr>
  </w:style>
  <w:style w:type="paragraph" w:customStyle="1" w:styleId="a">
    <w:name w:val="插图题注"/>
    <w:basedOn w:val="a1"/>
    <w:rsid w:val="00C228E9"/>
    <w:pPr>
      <w:widowControl/>
      <w:numPr>
        <w:ilvl w:val="7"/>
        <w:numId w:val="5"/>
      </w:numPr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a0">
    <w:name w:val="表格题注"/>
    <w:basedOn w:val="a1"/>
    <w:rsid w:val="00C228E9"/>
    <w:pPr>
      <w:widowControl/>
      <w:numPr>
        <w:ilvl w:val="8"/>
        <w:numId w:val="5"/>
      </w:numPr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9"/>
    <w:next w:val="a9"/>
    <w:link w:val="Char4"/>
    <w:uiPriority w:val="99"/>
    <w:semiHidden/>
    <w:unhideWhenUsed/>
    <w:rsid w:val="006E3197"/>
    <w:rPr>
      <w:rFonts w:asciiTheme="minorHAnsi" w:eastAsiaTheme="minorEastAsia" w:hAnsiTheme="minorHAnsi" w:cstheme="minorBidi"/>
      <w:b/>
      <w:bCs/>
    </w:rPr>
  </w:style>
  <w:style w:type="character" w:customStyle="1" w:styleId="Char4">
    <w:name w:val="批注主题 Char"/>
    <w:basedOn w:val="Char2"/>
    <w:link w:val="ab"/>
    <w:uiPriority w:val="99"/>
    <w:semiHidden/>
    <w:rsid w:val="006E3197"/>
    <w:rPr>
      <w:rFonts w:ascii="Times New Roman" w:eastAsia="宋体" w:hAnsi="Times New Roman" w:cs="Times New Roman"/>
      <w:b/>
      <w:bCs/>
    </w:rPr>
  </w:style>
  <w:style w:type="character" w:customStyle="1" w:styleId="NOChar">
    <w:name w:val="NO Char"/>
    <w:link w:val="NO"/>
    <w:qFormat/>
    <w:locked/>
    <w:rsid w:val="006E17C7"/>
    <w:rPr>
      <w:rFonts w:ascii="Times New Roman" w:eastAsia="Times New Roman" w:hAnsi="Times New Roman" w:cs="Times New Roman"/>
    </w:rPr>
  </w:style>
  <w:style w:type="paragraph" w:customStyle="1" w:styleId="NO">
    <w:name w:val="NO"/>
    <w:basedOn w:val="a1"/>
    <w:link w:val="NOChar"/>
    <w:qFormat/>
    <w:rsid w:val="006E17C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character" w:customStyle="1" w:styleId="B1Char">
    <w:name w:val="B1 Char"/>
    <w:link w:val="B1"/>
    <w:qFormat/>
    <w:locked/>
    <w:rsid w:val="006E17C7"/>
    <w:rPr>
      <w:rFonts w:ascii="Times New Roman" w:eastAsia="Times New Roman" w:hAnsi="Times New Roman" w:cs="Times New Roman"/>
    </w:rPr>
  </w:style>
  <w:style w:type="paragraph" w:customStyle="1" w:styleId="B1">
    <w:name w:val="B1"/>
    <w:basedOn w:val="ac"/>
    <w:link w:val="B1Char"/>
    <w:qFormat/>
    <w:rsid w:val="006E17C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c">
    <w:name w:val="List"/>
    <w:basedOn w:val="a1"/>
    <w:uiPriority w:val="99"/>
    <w:semiHidden/>
    <w:unhideWhenUsed/>
    <w:rsid w:val="006E17C7"/>
    <w:pPr>
      <w:ind w:left="200" w:hangingChars="200" w:hanging="200"/>
      <w:contextualSpacing/>
    </w:pPr>
  </w:style>
  <w:style w:type="character" w:styleId="ad">
    <w:name w:val="Strong"/>
    <w:uiPriority w:val="22"/>
    <w:qFormat/>
    <w:rsid w:val="009453BB"/>
    <w:rPr>
      <w:b/>
      <w:bCs/>
    </w:rPr>
  </w:style>
  <w:style w:type="paragraph" w:customStyle="1" w:styleId="xmsonormal">
    <w:name w:val="x_msonormal"/>
    <w:basedOn w:val="a1"/>
    <w:qFormat/>
    <w:rsid w:val="009453BB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4111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21111.vsd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4232F-2124-4C91-B830-01221F871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4119</TotalTime>
  <Pages>7</Pages>
  <Words>1379</Words>
  <Characters>7866</Characters>
  <Application>Microsoft Office Word</Application>
  <DocSecurity>0</DocSecurity>
  <Lines>65</Lines>
  <Paragraphs>18</Paragraphs>
  <ScaleCrop>false</ScaleCrop>
  <Company>Huawei Technologies Co.,Ltd.</Company>
  <LinksUpToDate>false</LinksUpToDate>
  <CharactersWithSpaces>9227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Huawei-Yulong</cp:lastModifiedBy>
  <cp:revision>69</cp:revision>
  <dcterms:created xsi:type="dcterms:W3CDTF">2022-01-05T03:29:00Z</dcterms:created>
  <dcterms:modified xsi:type="dcterms:W3CDTF">2022-01-11T06:57:00Z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(3)7wBHjRUAQ6X2LHhfk1RQ1jpMw/872cfMn2NOsPPJCPyJM9yZmgcFN/BjXEcH4ktUgktdO721
CCMbkZQO7sk0SsFZF4U9mp3cBldWw7lz0u1ZCptBkmQA3YVbAgbTgLpWQWFVWRCrn5qDt4rB
cESza3fp7b7gxHxuvmNpuRSd5SsgyM9+Z32OKc2PwNG73P7/k1wCVJCCtpN9YH8rrKwIRyFs
bHhM/8uV1tIJ/6ga8g</vt:lpwstr>
  </property>
  <property fmtid="{D5CDD505-2E9C-101B-9397-08002B2CF9AE}" pid="3" name="_2015_ms_pID_7253431">
    <vt:lpwstr>sPiEqjQa9mlfNThMccOtVu5D/kXlGm14Sv5XR0830gU72jDyiKk5T1
JcPnTr21dMf9as76Pv2djPHDnipUaCeyWKo2Pfozb3gm9LdW2kKQnQbsZ3U1k/aPkn6CvGhy
dNztJ3gIyu0u14Gm5VWXrGDXweluWnPdJI+8ewdMf+mj+/GuubGf7AVo4Oih6VFAu9TiEEmQ
XjsJ147TWen+q1slWtdOjsdrcbRGFBH+ZkO8</vt:lpwstr>
  </property>
  <property fmtid="{D5CDD505-2E9C-101B-9397-08002B2CF9AE}" pid="4" name="_2015_ms_pID_7253432">
    <vt:lpwstr>uA==</vt:lpwstr>
  </property>
</Properties>
</file>